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33.png" ContentType="image/png"/>
  <Override PartName="/word/media/rId28.png" ContentType="image/png"/>
  <Override PartName="/word/media/rId52.png" ContentType="image/png"/>
  <Override PartName="/word/media/rId89.png" ContentType="image/png"/>
  <Override PartName="/word/media/rId47.png" ContentType="image/png"/>
  <Override PartName="/word/media/rId84.png" ContentType="image/png"/>
  <Override PartName="/word/media/rId118.png" ContentType="image/png"/>
  <Override PartName="/word/media/rId41.png" ContentType="image/png"/>
  <Override PartName="/word/media/rId128.png" ContentType="image/png"/>
  <Override PartName="/word/media/rId154.png" ContentType="image/png"/>
  <Override PartName="/word/media/rId79.png" ContentType="image/png"/>
  <Override PartName="/word/media/rId62.png" ContentType="image/png"/>
  <Override PartName="/word/media/rId99.png" ContentType="image/png"/>
  <Override PartName="/word/media/rId148.png" ContentType="image/png"/>
  <Override PartName="/word/media/rId132.png" ContentType="image/png"/>
  <Override PartName="/word/media/rId67.png" ContentType="image/png"/>
  <Override PartName="/word/media/rId144.png" ContentType="image/png"/>
  <Override PartName="/word/media/rId124.png" ContentType="image/png"/>
  <Override PartName="/word/media/rId57.png" ContentType="image/png"/>
  <Override PartName="/word/media/rId94.png" ContentType="image/png"/>
  <Override PartName="/word/media/rId112.png" ContentType="image/png"/>
  <Override PartName="/word/media/rId105.png" ContentType="image/png"/>
  <Override PartName="/word/media/rId2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Research</w:t>
      </w:r>
      <w:r>
        <w:t xml:space="preserve"> </w:t>
      </w:r>
      <w:r>
        <w:t xml:space="preserve">-</w:t>
      </w:r>
      <w:r>
        <w:t xml:space="preserve"> </w:t>
      </w:r>
      <w:r>
        <w:t xml:space="preserve">Summary</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2023-09-04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introduction"/>
    <w:p>
      <w:pPr>
        <w:pStyle w:val="Heading1"/>
      </w:pPr>
      <w:r>
        <w:rPr>
          <w:rStyle w:val="SectionNumber"/>
        </w:rPr>
        <w:t xml:space="preserve">1</w:t>
      </w:r>
      <w:r>
        <w:tab/>
      </w:r>
      <w:r>
        <w:t xml:space="preserve">Introduction</w:t>
      </w:r>
    </w:p>
    <w:p>
      <w:pPr>
        <w:pStyle w:val="FirstParagraph"/>
      </w:pPr>
      <w:r>
        <w:t xml:space="preserve">This summary report provides a high-level overview of the Statewide Park and Trail research project. The content of this report is duplicated in an</w:t>
      </w:r>
      <w:r>
        <w:t xml:space="preserve"> </w:t>
      </w:r>
      <w:hyperlink r:id="rId20">
        <w:r>
          <w:rPr>
            <w:rStyle w:val="Hyperlink"/>
          </w:rPr>
          <w:t xml:space="preserve">online, interactive website</w:t>
        </w:r>
      </w:hyperlink>
      <w:r>
        <w:t xml:space="preserve">.</w:t>
      </w:r>
      <w:r>
        <w:t xml:space="preserve"> </w:t>
      </w:r>
    </w:p>
    <w:p>
      <w:pPr>
        <w:pStyle w:val="BodyText"/>
      </w:pPr>
      <w:r>
        <w:t xml:space="preserve">Other deliverables from this project include data summaries (spreadsheets), unit-level fact sheets for each park and trail (pngs), a complete technical report on methods and findings (text document), and the code used to access and process all data (R scripts). All documents are accessible via the interactive website.</w:t>
      </w:r>
    </w:p>
    <w:p>
      <w:pPr>
        <w:pStyle w:val="BodyText"/>
      </w:pPr>
      <w:r>
        <w:t xml:space="preserve">This project was funded with Legacy Partnership Research Funds from the State of Minnesota Parks and Trails Legacy Fund. The joint research project was conducted in collaboration with the Greater Minnesota Regional Parks and Trails Commission, the Metropolitan Council Regional Parks and Trails System, and the Minnesota Department of Natural Resources. We thank staff from across the different organizations and cooperating implementing agencies for their cooperation in sharing data and providing feedback.</w:t>
      </w:r>
    </w:p>
    <w:bookmarkEnd w:id="21"/>
    <w:bookmarkStart w:id="38" w:name="overview"/>
    <w:p>
      <w:pPr>
        <w:pStyle w:val="Heading1"/>
      </w:pPr>
      <w:r>
        <w:rPr>
          <w:rStyle w:val="SectionNumber"/>
        </w:rPr>
        <w:t xml:space="preserve">2</w:t>
      </w:r>
      <w:r>
        <w:tab/>
      </w:r>
      <w:r>
        <w:t xml:space="preserve">Overview</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unprecedented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bookmarkStart w:id="27" w:name="parks-and-trails-are-valuable"/>
    <w:p>
      <w:pPr>
        <w:pStyle w:val="Heading2"/>
      </w:pPr>
      <w:r>
        <w:rPr>
          <w:rStyle w:val="SectionNumber"/>
        </w:rPr>
        <w:t xml:space="preserve">2.1</w:t>
      </w:r>
      <w:r>
        <w:tab/>
      </w:r>
      <w:r>
        <w:t xml:space="preserve">Parks and trails are valuable</w:t>
      </w:r>
    </w:p>
    <w:p>
      <w:pPr>
        <w:pStyle w:val="FirstParagraph"/>
      </w:pPr>
      <w:r>
        <w:t xml:space="preserve">Most broadly, this research highlighted the incredible value of Minnesota’s parks and trails. We analyzed 202 parks and 177 trails (2,660) miles of trail). During the study period (January 2019 - April 2022), we estimate 175.98 million park visits and 234.1 million miles of trail use (Figure</w:t>
      </w:r>
      <w:r>
        <w:t xml:space="preserve"> </w:t>
      </w:r>
      <w:r>
        <w:t xml:space="preserve">2.1</w:t>
      </w:r>
      <w:r>
        <w:t xml:space="preserve">). If equally distributed across Minnesota’s</w:t>
      </w:r>
      <w:r>
        <w:t xml:space="preserve"> </w:t>
      </w:r>
      <w:hyperlink r:id="rId22">
        <w:r>
          <w:rPr>
            <w:rStyle w:val="Hyperlink"/>
          </w:rPr>
          <w:t xml:space="preserve">5.7 million residents</w:t>
        </w:r>
      </w:hyperlink>
      <w:r>
        <w:t xml:space="preserve">, the average Minnesotan would have made 31 visits to parks and traveled over 41 miles of trail during this period. Park and trail use was highest in 2020, and there was an overall trend of increasing use over time.</w:t>
      </w:r>
    </w:p>
    <w:p>
      <w:pPr>
        <w:pStyle w:val="BodyText"/>
      </w:pPr>
      <w:r>
        <w:t xml:space="preserve">Despite cold winters, Minnesota parks and trails are used year-round. Year-round visitation is supported by seasonal amenities, from swimming beaches to ski slopes and many others. Use in all seasons underscores the value of parks and trails.</w:t>
      </w:r>
    </w:p>
    <w:p>
      <w:pPr>
        <w:pStyle w:val="CaptionedFigure"/>
      </w:pPr>
      <w:r>
        <w:drawing>
          <wp:inline>
            <wp:extent cx="3657600" cy="2926080"/>
            <wp:effectExtent b="0" l="0" r="0" t="0"/>
            <wp:docPr descr="Figure 2.1: Summation of state and regional park and trail use across all three systems for the three complete years in this study (2019, 2020, 2021). This project additionally includes partial data for 2022." title="" id="24" name="Picture"/>
            <a:graphic>
              <a:graphicData uri="http://schemas.openxmlformats.org/drawingml/2006/picture">
                <pic:pic>
                  <pic:nvPicPr>
                    <pic:cNvPr descr="StoryMap-Text_files/figure-docx/usesummaryfig-1.png" id="25" name="Picture"/>
                    <pic:cNvPicPr>
                      <a:picLocks noChangeArrowheads="1" noChangeAspect="1"/>
                    </pic:cNvPicPr>
                  </pic:nvPicPr>
                  <pic:blipFill>
                    <a:blip r:embed="rId23"/>
                    <a:stretch>
                      <a:fillRect/>
                    </a:stretch>
                  </pic:blipFill>
                  <pic:spPr bwMode="auto">
                    <a:xfrm>
                      <a:off x="0" y="0"/>
                      <a:ext cx="3657600" cy="2926080"/>
                    </a:xfrm>
                    <a:prstGeom prst="rect">
                      <a:avLst/>
                    </a:prstGeom>
                    <a:noFill/>
                    <a:ln w="9525">
                      <a:noFill/>
                      <a:headEnd/>
                      <a:tailEnd/>
                    </a:ln>
                  </pic:spPr>
                </pic:pic>
              </a:graphicData>
            </a:graphic>
          </wp:inline>
        </w:drawing>
      </w:r>
    </w:p>
    <w:p>
      <w:pPr>
        <w:pStyle w:val="ImageCaption"/>
      </w:pPr>
      <w:bookmarkStart w:id="26" w:name="fig:usesummaryfig"/>
      <w:bookmarkEnd w:id="26"/>
      <w:r>
        <w:t xml:space="preserve">Figure 2.1: Summation of state and regional park and trail use across all three systems for the three complete years in this study (2019, 2020, 2021). This project additionally includes partial data for 2022.</w:t>
      </w:r>
    </w:p>
    <w:bookmarkEnd w:id="27"/>
    <w:bookmarkStart w:id="32" w:name="X510992ede5a42f3979cd406212ac10563fb1c28"/>
    <w:p>
      <w:pPr>
        <w:pStyle w:val="Heading2"/>
      </w:pPr>
      <w:r>
        <w:rPr>
          <w:rStyle w:val="SectionNumber"/>
        </w:rPr>
        <w:t xml:space="preserve">2.2</w:t>
      </w:r>
      <w:r>
        <w:tab/>
      </w:r>
      <w:r>
        <w:t xml:space="preserve">State and regional systems have similarities and differences</w:t>
      </w:r>
    </w:p>
    <w:p>
      <w:pPr>
        <w:pStyle w:val="FirstParagraph"/>
      </w:pPr>
      <w:r>
        <w:t xml:space="preserve">This project evaluated a variety of parks and trails, from remote parks covering thousands of acres to bike trails passing through urban and residential centers (Figure</w:t>
      </w:r>
      <w:r>
        <w:t xml:space="preserve"> </w:t>
      </w:r>
      <w:r>
        <w:t xml:space="preserve">2.2</w:t>
      </w:r>
      <w:r>
        <w:t xml:space="preserve">). There are many similarities between the parks and trails analyzed. For example, they all draw visitors from beyond their immediate neighborhoods, and many share seasonal visitation patterns. However, this work also revealed substantial variation between parks and trails within each park system.</w:t>
      </w:r>
    </w:p>
    <w:p>
      <w:pPr>
        <w:pStyle w:val="BodyText"/>
      </w:pPr>
      <w:r>
        <w:t xml:space="preserve">A more complete picture of the connections and similarities across systems emerges when considering park- or trail-level data. This detail means that findings aren’t limited to broad, system-level generalizations. Instead, unique patterns can be explored for each unit to better understand the entire statewide network of parks and trails.</w:t>
      </w:r>
    </w:p>
    <w:p>
      <w:pPr>
        <w:pStyle w:val="CaptionedFigure"/>
      </w:pPr>
      <w:r>
        <w:drawing>
          <wp:inline>
            <wp:extent cx="3200400" cy="3255264"/>
            <wp:effectExtent b="0" l="0" r="0" t="0"/>
            <wp:docPr descr="Figure 2.2: Park and trail locations included within this research. To be included, parks and trails must be eligible to receive Legacy funding. Source: Minnesota Great Outdoors." title="" id="29" name="Picture"/>
            <a:graphic>
              <a:graphicData uri="http://schemas.openxmlformats.org/drawingml/2006/picture">
                <pic:pic>
                  <pic:nvPicPr>
                    <pic:cNvPr descr="../images/mngreatoutdoors.png" id="30" name="Picture"/>
                    <pic:cNvPicPr>
                      <a:picLocks noChangeArrowheads="1" noChangeAspect="1"/>
                    </pic:cNvPicPr>
                  </pic:nvPicPr>
                  <pic:blipFill>
                    <a:blip r:embed="rId28"/>
                    <a:stretch>
                      <a:fillRect/>
                    </a:stretch>
                  </pic:blipFill>
                  <pic:spPr bwMode="auto">
                    <a:xfrm>
                      <a:off x="0" y="0"/>
                      <a:ext cx="3200400" cy="3255264"/>
                    </a:xfrm>
                    <a:prstGeom prst="rect">
                      <a:avLst/>
                    </a:prstGeom>
                    <a:noFill/>
                    <a:ln w="9525">
                      <a:noFill/>
                      <a:headEnd/>
                      <a:tailEnd/>
                    </a:ln>
                  </pic:spPr>
                </pic:pic>
              </a:graphicData>
            </a:graphic>
          </wp:inline>
        </w:drawing>
      </w:r>
    </w:p>
    <w:p>
      <w:pPr>
        <w:pStyle w:val="ImageCaption"/>
      </w:pPr>
      <w:bookmarkStart w:id="31" w:name="fig:locations"/>
      <w:bookmarkEnd w:id="31"/>
      <w:r>
        <w:t xml:space="preserve">Figure 2.2: Park and trail locations included within this research. To be included, parks and trails must be eligible to receive Legacy funding. Source: Minnesota Great Outdoors.</w:t>
      </w:r>
    </w:p>
    <w:bookmarkEnd w:id="32"/>
    <w:bookmarkStart w:id="37" w:name="X8518efc8234164d7284458dcd3e383751f04b2a"/>
    <w:p>
      <w:pPr>
        <w:pStyle w:val="Heading2"/>
      </w:pPr>
      <w:r>
        <w:rPr>
          <w:rStyle w:val="SectionNumber"/>
        </w:rPr>
        <w:t xml:space="preserve">2.3</w:t>
      </w:r>
      <w:r>
        <w:tab/>
      </w:r>
      <w:r>
        <w:t xml:space="preserve">Park and trail visitor demographics vary widely</w:t>
      </w:r>
    </w:p>
    <w:p>
      <w:pPr>
        <w:pStyle w:val="FirstParagraph"/>
      </w:pPr>
      <w:r>
        <w:t xml:space="preserve">Though we estimate high use of parks and trails across the state, the benefits accessible parks and trails are not equitably distributed among Minnesotans. Specific demographic patterns of visitors differ by individual units.</w:t>
      </w:r>
    </w:p>
    <w:p>
      <w:pPr>
        <w:pStyle w:val="BodyText"/>
      </w:pPr>
      <w:r>
        <w:t xml:space="preserve">This project provides the opportunity to learn more about who visits parks and trails and to guide our work toward equitable park and trail access (Figure</w:t>
      </w:r>
      <w:r>
        <w:t xml:space="preserve"> </w:t>
      </w:r>
      <w:r>
        <w:t xml:space="preserve">2.3</w:t>
      </w:r>
      <w:r>
        <w:t xml:space="preserve">). Location-based services data can provide inferred demographics when survey data does not exist for race and ethnicity, education, and income categories. While inferred demographics are different than intercept surveyed responses and cannot capture visitors’ lived experiences, they may provide valuable insight. For example, the findings from this work may be used to guide future outreach or survey efforts.</w:t>
      </w:r>
    </w:p>
    <w:p>
      <w:pPr>
        <w:pStyle w:val="CaptionedFigure"/>
      </w:pPr>
      <w:r>
        <w:drawing>
          <wp:inline>
            <wp:extent cx="3200400" cy="2042808"/>
            <wp:effectExtent b="0" l="0" r="0" t="0"/>
            <wp:docPr descr="Figure 2.3: Reducing barriers to access and ensuring that all Minnesotans benefit from parks and trails across the state is important." title="" id="34" name="Picture"/>
            <a:graphic>
              <a:graphicData uri="http://schemas.openxmlformats.org/drawingml/2006/picture">
                <pic:pic>
                  <pic:nvPicPr>
                    <pic:cNvPr descr="../images/demo_pic.png" id="35" name="Picture"/>
                    <pic:cNvPicPr>
                      <a:picLocks noChangeArrowheads="1" noChangeAspect="1"/>
                    </pic:cNvPicPr>
                  </pic:nvPicPr>
                  <pic:blipFill>
                    <a:blip r:embed="rId33"/>
                    <a:stretch>
                      <a:fillRect/>
                    </a:stretch>
                  </pic:blipFill>
                  <pic:spPr bwMode="auto">
                    <a:xfrm>
                      <a:off x="0" y="0"/>
                      <a:ext cx="3200400" cy="2042808"/>
                    </a:xfrm>
                    <a:prstGeom prst="rect">
                      <a:avLst/>
                    </a:prstGeom>
                    <a:noFill/>
                    <a:ln w="9525">
                      <a:noFill/>
                      <a:headEnd/>
                      <a:tailEnd/>
                    </a:ln>
                  </pic:spPr>
                </pic:pic>
              </a:graphicData>
            </a:graphic>
          </wp:inline>
        </w:drawing>
      </w:r>
    </w:p>
    <w:p>
      <w:pPr>
        <w:pStyle w:val="ImageCaption"/>
      </w:pPr>
      <w:bookmarkStart w:id="36" w:name="fig:demopic"/>
      <w:bookmarkEnd w:id="36"/>
      <w:r>
        <w:t xml:space="preserve">Figure 2.3: Reducing barriers to access and ensuring that all Minnesotans benefit from parks and trails across the state is important.</w:t>
      </w:r>
    </w:p>
    <w:bookmarkEnd w:id="37"/>
    <w:bookmarkEnd w:id="38"/>
    <w:bookmarkStart w:id="72" w:name="parks"/>
    <w:p>
      <w:pPr>
        <w:pStyle w:val="Heading1"/>
      </w:pPr>
      <w:r>
        <w:rPr>
          <w:rStyle w:val="SectionNumber"/>
        </w:rPr>
        <w:t xml:space="preserve">3</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202 state and regional parks across Minnesota from January 2019 - April 2022. This data is intended to supplement, but not replace existing data used for decision making. Approximately 175.98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46" w:name="methods"/>
    <w:p>
      <w:pPr>
        <w:pStyle w:val="Heading2"/>
      </w:pPr>
      <w:r>
        <w:rPr>
          <w:rStyle w:val="SectionNumber"/>
        </w:rPr>
        <w:t xml:space="preserve">3.1</w:t>
      </w:r>
      <w:r>
        <w:tab/>
      </w:r>
      <w:r>
        <w:t xml:space="preserve">Methods</w:t>
      </w:r>
    </w:p>
    <w:p>
      <w:pPr>
        <w:pStyle w:val="FirstParagraph"/>
      </w:pPr>
      <w:r>
        <w:t xml:space="preserve">Aggregated and anonymized LBS data was used to estimate weekly use of 202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9">
        <w:r>
          <w:rPr>
            <w:rStyle w:val="Hyperlink"/>
          </w:rPr>
          <w:t xml:space="preserve">DNR State</w:t>
        </w:r>
      </w:hyperlink>
      <w:r>
        <w:t xml:space="preserve"> </w:t>
      </w:r>
      <w:r>
        <w:t xml:space="preserve">and</w:t>
      </w:r>
      <w:r>
        <w:t xml:space="preserve"> </w:t>
      </w:r>
      <w:hyperlink r:id="rId40">
        <w:r>
          <w:rPr>
            <w:rStyle w:val="Hyperlink"/>
          </w:rPr>
          <w:t xml:space="preserve">Metro Regional systems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 Specifically, geographies were reviewed to ensure all amenities, trailheads, beaches, and parking lots were included but that unrelated parking lots, transverse roads, or other activity centers were removed. Post-processing also incorporated unit-specific feedback requested throughout the project.</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April 2023. The StreetLight application programming interface was used to run a zone activity analysis for each park’s vehicle, bike, and pedestrian counts during each week of the study period (104,838 unique analyses for parks). Vehicle multipliers representing the average number of persons per vehicle were applied to convert vehicle counts to visitor counts. Devices registered to minors (under age 18) are not included in the LBS data source, however vehicle multipliers include visitors of all ages.</w:t>
      </w:r>
    </w:p>
    <w:bookmarkStart w:id="45" w:name="data-validation"/>
    <w:p>
      <w:pPr>
        <w:pStyle w:val="Heading3"/>
      </w:pPr>
      <w:r>
        <w:rPr>
          <w:rStyle w:val="SectionNumber"/>
        </w:rPr>
        <w:t xml:space="preserve">3.1.1</w:t>
      </w:r>
      <w:r>
        <w:tab/>
      </w:r>
      <w:r>
        <w:t xml:space="preserve">Data validation</w:t>
      </w:r>
    </w:p>
    <w:p>
      <w:pPr>
        <w:pStyle w:val="FirstParagraph"/>
      </w:pPr>
      <w:r>
        <w:t xml:space="preserve">Existing use estimates were used to validate LBS estimates. For example, the DNR generates park-level use estimates based on vehicle counters, permit sales, and vehicle multipliers. Because the estimates are generated using different data sources and methods, some discrepancies are expected. However, the overall agreement between DNR and LBS estimates is high (r = 0.87, p = &lt; 0.001) and confirms that LBS data generates reasonable estimates of park use. Full data validation and methodology is available in the technical documentation.</w:t>
      </w:r>
    </w:p>
    <w:p>
      <w:pPr>
        <w:pStyle w:val="CaptionedFigure"/>
      </w:pPr>
      <w:r>
        <w:drawing>
          <wp:inline>
            <wp:extent cx="5943600" cy="4160519"/>
            <wp:effectExtent b="0" l="0" r="0" t="0"/>
            <wp:docPr descr="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 title="" id="42" name="Picture"/>
            <a:graphic>
              <a:graphicData uri="http://schemas.openxmlformats.org/drawingml/2006/picture">
                <pic:pic>
                  <pic:nvPicPr>
                    <pic:cNvPr descr="StoryMap-Text_files/figure-docx/dnr-validation-fig-1.png" id="43" name="Picture"/>
                    <pic:cNvPicPr>
                      <a:picLocks noChangeArrowheads="1" noChangeAspect="1"/>
                    </pic:cNvPicPr>
                  </pic:nvPicPr>
                  <pic:blipFill>
                    <a:blip r:embed="rId41"/>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44" w:name="fig:dnr-validation-fig"/>
      <w:bookmarkEnd w:id="44"/>
      <w:r>
        <w:t xml:space="preserve">Figure 3.1: Comparison of DNR and LBS use estimates at state parks. Annual measurements of 2019 and 2020 were compared, as well as the first six months of 2021. The dashed line indicates a perfect one-to-one relationship; the solid blue line indicates the line of best fit. LBS estimates tend to be slightly higher than existing DNR estimates. Parks with the largest discrepancies are labeled.</w:t>
      </w:r>
    </w:p>
    <w:bookmarkEnd w:id="45"/>
    <w:bookmarkEnd w:id="46"/>
    <w:bookmarkStart w:id="51" w:name="park-use-increased-in-2020"/>
    <w:p>
      <w:pPr>
        <w:pStyle w:val="Heading2"/>
      </w:pPr>
      <w:r>
        <w:rPr>
          <w:rStyle w:val="SectionNumber"/>
        </w:rPr>
        <w:t xml:space="preserve">3.2</w:t>
      </w:r>
      <w:r>
        <w:tab/>
      </w:r>
      <w:r>
        <w:t xml:space="preserve">Park use increased in 2020</w:t>
      </w:r>
    </w:p>
    <w:p>
      <w:pPr>
        <w:pStyle w:val="FirstParagraph"/>
      </w:pPr>
      <w:r>
        <w:t xml:space="preserve">In total, 2020 had the highest park use across the years analyzed (59.7 total million visitors across three systems compared to 50.69 and 57.61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3.2</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128 units saw their highest use in 2020, 25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5943600" cy="3566160"/>
            <wp:effectExtent b="0" l="0" r="0" t="0"/>
            <wp:docPr descr="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 title="" id="48" name="Picture"/>
            <a:graphic>
              <a:graphicData uri="http://schemas.openxmlformats.org/drawingml/2006/picture">
                <pic:pic>
                  <pic:nvPicPr>
                    <pic:cNvPr descr="StoryMap-Text_files/figure-docx/annual-fig-1.png" id="49" name="Picture"/>
                    <pic:cNvPicPr>
                      <a:picLocks noChangeArrowheads="1" noChangeAspect="1"/>
                    </pic:cNvPicPr>
                  </pic:nvPicPr>
                  <pic:blipFill>
                    <a:blip r:embed="rId4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50" w:name="fig:annual-fig"/>
      <w:bookmarkEnd w:id="50"/>
      <w:r>
        <w:t xml:space="preserve">Figure 3.2: Total estimated park use. Bars show the system-wide total visits to parks across the three complete years in this study (2019, 2020, 2021). Bar color indicates park system. The number of parks varies by system (DNR State = 79, Greater MN Regional = 57, Metro Regional = 67), and individual park units may show annual visitation trends which differ from the overall system trend.</w:t>
      </w:r>
    </w:p>
    <w:bookmarkEnd w:id="51"/>
    <w:bookmarkStart w:id="56" w:name="weekly-data-shows-nuanced-use-patterns"/>
    <w:p>
      <w:pPr>
        <w:pStyle w:val="Heading2"/>
      </w:pPr>
      <w:r>
        <w:rPr>
          <w:rStyle w:val="SectionNumber"/>
        </w:rPr>
        <w:t xml:space="preserve">3.3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Regional) closed mountain biking facilities). The associated drop in park use is clear in a weekly time series; more generalized annual or monthly summaries may have otherwise obscured this causal relationship. Additionally, some special events cause notable increases in use, which can also be observed in a weekly time series (e.g., Nokomis Hiawatha Regional Park (Metro Regional) hosts US pond hockey championships every winter).</w:t>
      </w:r>
    </w:p>
    <w:p>
      <w:pPr>
        <w:pStyle w:val="BodyText"/>
      </w:pPr>
      <w:r>
        <w:t xml:space="preserve">Detailed use data for individual park units can be explored in the interactive below (Figure</w:t>
      </w:r>
      <w:r>
        <w:t xml:space="preserve"> </w:t>
      </w:r>
      <w:r>
        <w:t xml:space="preserve">3.3</w:t>
      </w:r>
      <w:r>
        <w:t xml:space="preserve">). Select a unit of interest using the drop-down menu, and hover over the plot to view detailed information about use. If desired, click and drag on the plot to zoom in.</w:t>
      </w:r>
    </w:p>
    <w:p>
      <w:pPr>
        <w:pStyle w:val="CaptionedFigure"/>
      </w:pPr>
      <w:r>
        <w:drawing>
          <wp:inline>
            <wp:extent cx="4160520" cy="1700168"/>
            <wp:effectExtent b="0" l="0" r="0" t="0"/>
            <wp:docPr descr="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 title="" id="53" name="Picture"/>
            <a:graphic>
              <a:graphicData uri="http://schemas.openxmlformats.org/drawingml/2006/picture">
                <pic:pic>
                  <pic:nvPicPr>
                    <pic:cNvPr descr="../images/park_dashboard.png" id="54" name="Picture"/>
                    <pic:cNvPicPr>
                      <a:picLocks noChangeArrowheads="1" noChangeAspect="1"/>
                    </pic:cNvPicPr>
                  </pic:nvPicPr>
                  <pic:blipFill>
                    <a:blip r:embed="rId52"/>
                    <a:stretch>
                      <a:fillRect/>
                    </a:stretch>
                  </pic:blipFill>
                  <pic:spPr bwMode="auto">
                    <a:xfrm>
                      <a:off x="0" y="0"/>
                      <a:ext cx="4160520" cy="1700168"/>
                    </a:xfrm>
                    <a:prstGeom prst="rect">
                      <a:avLst/>
                    </a:prstGeom>
                    <a:noFill/>
                    <a:ln w="9525">
                      <a:noFill/>
                      <a:headEnd/>
                      <a:tailEnd/>
                    </a:ln>
                  </pic:spPr>
                </pic:pic>
              </a:graphicData>
            </a:graphic>
          </wp:inline>
        </w:drawing>
      </w:r>
    </w:p>
    <w:p>
      <w:pPr>
        <w:pStyle w:val="ImageCaption"/>
      </w:pPr>
      <w:bookmarkStart w:id="55" w:name="fig:park-screenshot"/>
      <w:bookmarkEnd w:id="55"/>
      <w:r>
        <w:t xml:space="preserve">Figure 3.3: Screenshot of the dashboard which is embedded within the interactive report. The dashboard contains interactive elements showing a timeseries of weekly park use and mode share. A summary table of use for the three complete years in this study is also included, and an outline map of the park location.</w:t>
      </w:r>
    </w:p>
    <w:bookmarkEnd w:id="56"/>
    <w:bookmarkStart w:id="61" w:name="parks-are-used-in-all-seasons"/>
    <w:p>
      <w:pPr>
        <w:pStyle w:val="Heading2"/>
      </w:pPr>
      <w:r>
        <w:rPr>
          <w:rStyle w:val="SectionNumber"/>
        </w:rPr>
        <w:t xml:space="preserve">3.4</w:t>
      </w:r>
      <w:r>
        <w:tab/>
      </w:r>
      <w:r>
        <w:t xml:space="preserve">Parks are used in all seasons</w:t>
      </w:r>
    </w:p>
    <w:p>
      <w:pPr>
        <w:pStyle w:val="FirstParagraph"/>
      </w:pPr>
      <w:r>
        <w:t xml:space="preserve">Our data shows that Minnesota’s parks are well-used in all seasons. At the system level, the summer months of June, July, and August consistently had the highest use; however, there is substantial</w:t>
      </w:r>
      <w:r>
        <w:t xml:space="preserve"> </w:t>
      </w:r>
      <w:r>
        <w:t xml:space="preserve">“</w:t>
      </w:r>
      <w:r>
        <w:t xml:space="preserve">off-peak</w:t>
      </w:r>
      <w:r>
        <w:t xml:space="preserve">”</w:t>
      </w:r>
      <w:r>
        <w:t xml:space="preserve"> </w:t>
      </w:r>
      <w:r>
        <w:t xml:space="preserve">park use (Figure</w:t>
      </w:r>
      <w:r>
        <w:t xml:space="preserve"> </w:t>
      </w:r>
      <w:r>
        <w:t xml:space="preserve">3.4</w:t>
      </w:r>
      <w:r>
        <w:t xml:space="preserve">).</w:t>
      </w:r>
    </w:p>
    <w:p>
      <w:pPr>
        <w:pStyle w:val="BodyText"/>
      </w:pPr>
      <w:r>
        <w:t xml:space="preserve">At the park level, strong seasonal patterns generally indicate the presence of season-specific amenities such as ski facilities or beaches. For instance, two parks saw the majority (&gt; 50%) of 2021 use occur during the winter months of December, January, and February. Both Detroit Mountain Recreation Area (Greater MN Regional, 58.3% winter use) and Hyland-Bush-Anderson Lakes, Three Rivers (Metro Regional, 53.6% winter use) have downhill skiing facilities. There were 40 parks that saw the majority of their annual visitation occur during the summer and no parks that had the majority of visits during the spring or fall. Most parks (159) did not see the majority of annual visitation occur within a single season.</w:t>
      </w:r>
    </w:p>
    <w:p>
      <w:pPr>
        <w:pStyle w:val="CaptionedFigure"/>
      </w:pPr>
      <w:r>
        <w:drawing>
          <wp:inline>
            <wp:extent cx="5943600" cy="3566160"/>
            <wp:effectExtent b="0" l="0" r="0" t="0"/>
            <wp:docPr descr="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58" name="Picture"/>
            <a:graphic>
              <a:graphicData uri="http://schemas.openxmlformats.org/drawingml/2006/picture">
                <pic:pic>
                  <pic:nvPicPr>
                    <pic:cNvPr descr="StoryMap-Text_files/figure-docx/seasonal-fig-1.png" id="59" name="Picture"/>
                    <pic:cNvPicPr>
                      <a:picLocks noChangeArrowheads="1" noChangeAspect="1"/>
                    </pic:cNvPicPr>
                  </pic:nvPicPr>
                  <pic:blipFill>
                    <a:blip r:embed="rId57"/>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60" w:name="fig:seasonal-fig"/>
      <w:bookmarkEnd w:id="60"/>
      <w:r>
        <w:t xml:space="preserve">Figure 3.4: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bookmarkEnd w:id="61"/>
    <w:bookmarkStart w:id="66" w:name="hourly-park-use-varies-by-day-and-system"/>
    <w:p>
      <w:pPr>
        <w:pStyle w:val="Heading2"/>
      </w:pPr>
      <w:r>
        <w:rPr>
          <w:rStyle w:val="SectionNumber"/>
        </w:rPr>
        <w:t xml:space="preserve">3.5</w:t>
      </w:r>
      <w:r>
        <w:tab/>
      </w:r>
      <w:r>
        <w:t xml:space="preserve">Hourly park use varies by day and system</w:t>
      </w:r>
    </w:p>
    <w:p>
      <w:pPr>
        <w:pStyle w:val="FirstParagraph"/>
      </w:pPr>
      <w:r>
        <w:t xml:space="preserve">On weekends (Sa-Su), all parks showed a midday peak in use (Figure</w:t>
      </w:r>
      <w:r>
        <w:t xml:space="preserve"> </w:t>
      </w:r>
      <w:r>
        <w:t xml:space="preserve">3.5</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3.5: Daily use patterns during summer 2021 for each system. For each system, the total number of visits across all parks is summed, from which the percent of total visits is calculated. Individual park units may show trends that differ from the overall system trend." title="" id="63" name="Picture"/>
            <a:graphic>
              <a:graphicData uri="http://schemas.openxmlformats.org/drawingml/2006/picture">
                <pic:pic>
                  <pic:nvPicPr>
                    <pic:cNvPr descr="StoryMap-Text_files/figure-docx/hourly-fig-1.png" id="64" name="Picture"/>
                    <pic:cNvPicPr>
                      <a:picLocks noChangeArrowheads="1" noChangeAspect="1"/>
                    </pic:cNvPicPr>
                  </pic:nvPicPr>
                  <pic:blipFill>
                    <a:blip r:embed="rId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65" w:name="fig:hourly-fig"/>
      <w:bookmarkEnd w:id="65"/>
      <w:r>
        <w:t xml:space="preserve">Figure 3.5: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66"/>
    <w:bookmarkStart w:id="71" w:name="most-visitors-drive-to-parks"/>
    <w:p>
      <w:pPr>
        <w:pStyle w:val="Heading2"/>
      </w:pPr>
      <w:r>
        <w:rPr>
          <w:rStyle w:val="SectionNumber"/>
        </w:rPr>
        <w:t xml:space="preserve">3.6</w:t>
      </w:r>
      <w:r>
        <w:tab/>
      </w:r>
      <w:r>
        <w:t xml:space="preserve">Most visitors drive to parks</w:t>
      </w:r>
    </w:p>
    <w:p>
      <w:pPr>
        <w:pStyle w:val="FirstParagraph"/>
      </w:pPr>
      <w:r>
        <w:t xml:space="preserve">Our analysis includes estimated counts of visitors arriving at parks by vehicle, bicycle, or on foot (pedestrian).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3.6</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912364"/>
            <wp:effectExtent b="0" l="0" r="0" t="0"/>
            <wp:docPr descr="Figure 3.6: Mode share of trips made to parks. Bars show the average annual mode share across the three complete years in this study (2019, 2020, 2021). Bar color indicates park system. Individual park units may show trends that differ from the overall system trend." title="" id="68" name="Picture"/>
            <a:graphic>
              <a:graphicData uri="http://schemas.openxmlformats.org/drawingml/2006/picture">
                <pic:pic>
                  <pic:nvPicPr>
                    <pic:cNvPr descr="StoryMap-Text_files/figure-docx/modeshare-fig-1.png" id="69" name="Picture"/>
                    <pic:cNvPicPr>
                      <a:picLocks noChangeArrowheads="1" noChangeAspect="1"/>
                    </pic:cNvPicPr>
                  </pic:nvPicPr>
                  <pic:blipFill>
                    <a:blip r:embed="rId67"/>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70" w:name="fig:modeshare-fig"/>
      <w:bookmarkEnd w:id="70"/>
      <w:r>
        <w:t xml:space="preserve">Figure 3.6: Mode share of trips made to parks. Bars show the average annual mode share across the three complete years in this study (2019, 2020, 2021). Bar color indicates park system. Individual park units may show trends that differ from the overall system trend.</w:t>
      </w:r>
    </w:p>
    <w:bookmarkEnd w:id="71"/>
    <w:bookmarkEnd w:id="72"/>
    <w:bookmarkStart w:id="110" w:name="trails"/>
    <w:p>
      <w:pPr>
        <w:pStyle w:val="Heading1"/>
      </w:pPr>
      <w:r>
        <w:rPr>
          <w:rStyle w:val="SectionNumber"/>
        </w:rPr>
        <w:t xml:space="preserve">4</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Bicyclists made up the majority of trail use, although pedestrians made up a larger portion of use on urban trail segments and during winter months. There was considerable variation in use across segments of the same trail.</w:t>
      </w:r>
    </w:p>
    <w:bookmarkStart w:id="104" w:name="methods-1"/>
    <w:p>
      <w:pPr>
        <w:pStyle w:val="Heading2"/>
      </w:pPr>
      <w:r>
        <w:rPr>
          <w:rStyle w:val="SectionNumber"/>
        </w:rPr>
        <w:t xml:space="preserve">4.1</w:t>
      </w:r>
      <w:r>
        <w:tab/>
      </w:r>
      <w:r>
        <w:t xml:space="preserve">Methods</w:t>
      </w:r>
    </w:p>
    <w:p>
      <w:pPr>
        <w:pStyle w:val="FirstParagraph"/>
      </w:pPr>
      <w:r>
        <w:t xml:space="preserve">Aggregated and anonymized LBS data was used to estimate weekly visitation to state and regional trails across three systems. 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was obtained from each agency. Minnesota Department of Natural Resources (</w:t>
      </w:r>
      <w:hyperlink r:id="rId73">
        <w:r>
          <w:rPr>
            <w:rStyle w:val="Hyperlink"/>
          </w:rPr>
          <w:t xml:space="preserve">DNR State</w:t>
        </w:r>
      </w:hyperlink>
      <w:r>
        <w:t xml:space="preserve">) and Twin Cities metropolitan regional trails (</w:t>
      </w:r>
      <w:hyperlink r:id="rId74">
        <w:r>
          <w:rPr>
            <w:rStyle w:val="Hyperlink"/>
          </w:rPr>
          <w:t xml:space="preserve">Metro Regional</w:t>
        </w:r>
      </w:hyperlink>
      <w:r>
        <w:t xml:space="preserve">) were accessed from the Minnesota Geospatial Data Commons on 18 October 2022. Greater Minnesota Regional Parks and Trails Commission (Greater MN Regional) trail files were obtained via ArcGIS Online in November 2022. Trails were decomposed into</w:t>
      </w:r>
      <w:r>
        <w:t xml:space="preserve"> </w:t>
      </w:r>
      <w:hyperlink r:id="rId75">
        <w:r>
          <w:rPr>
            <w:rStyle w:val="Hyperlink"/>
          </w:rPr>
          <w:t xml:space="preserve">OpenStreetMap</w:t>
        </w:r>
      </w:hyperlink>
      <w:r>
        <w:t xml:space="preserve"> </w:t>
      </w:r>
      <w:r>
        <w:t xml:space="preserve">(OSM) trail segments (Figure</w:t>
      </w:r>
      <w:r>
        <w:t xml:space="preserve"> </w:t>
      </w:r>
      <w:r>
        <w:t xml:space="preserve">4.1</w:t>
      </w:r>
      <w:r>
        <w:t xml:space="preserve">). OSM is a widely-used mapping service used by StreetLight (the LBS data provider), private companies (i.e., Amazon, Apple, Microsoft, ESRI), and government sectors around the world. Each trail typically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2,660 miles (Table</w:t>
      </w:r>
      <w:r>
        <w:t xml:space="preserve"> </w:t>
      </w:r>
      <w:r>
        <w:t xml:space="preserve">4.1</w:t>
      </w:r>
      <w:r>
        <w:t xml:space="preserve">). Both paved and unpaved trails are represented in the data.</w:t>
      </w:r>
    </w:p>
    <w:p>
      <w:pPr>
        <w:pStyle w:val="BodyText"/>
      </w:pPr>
      <w:r>
        <w:t xml:space="preserve">LBS data was used to measure trail use along each of these standardized trail segments. Bicycle and pedestrian use is considered. The LBS data provider does not explicitly measure trail visitors arriving by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trail level, we report total trail miles traveled, which is the estimated count of trail users multiplied by the length of the trail segment being used. When summed at the trail level, this produces a single, robust estimate of trail use. The estimated count of trail users, which is a metric analogous to a trail counter estimate, is available for each segment.</w:t>
      </w:r>
    </w:p>
    <w:p>
      <w:pPr>
        <w:pStyle w:val="BodyText"/>
      </w:pPr>
      <w:r>
        <w:t xml:space="preserve">LBS data was obtained from StreetLight Data, Inc. and last accessed in April 2023. The StreetLight application programming interface was used to run a zone activity analysis for each trail segment’s bicycle and pedestrian use during each month of the study period (314,720 unique analyses for trails). Users who traveled along any trail segment for any distance or duration were counted; no stoppage time was necessary. Devices registered to minors (under age 18) are not included in the LBS data source.</w:t>
      </w:r>
    </w:p>
    <w:tbl>
      <w:tblPr>
        <w:tblStyle w:val="FigureTable"/>
        <w:tblW w:type="auto" w:w="0"/>
        <w:tblLook w:firstRow="0" w:lastRow="0" w:firstColumn="0" w:lastColumn="0"/>
        <w:jc w:val="center"/>
      </w:tblPr>
      <w:tblGrid>
        <w:gridCol w:w="7920"/>
      </w:tblGrid>
      <w:tr>
        <w:tc>
          <w:tcPr/>
          <w:p>
            <w:pPr>
              <w:pStyle w:val="Compact"/>
              <w:jc w:val="center"/>
            </w:pPr>
            <w:bookmarkStart w:id="76" w:name="fig:camdenfig"/>
            <w:bookmarkEnd w:id="76"/>
            <w:r>
              <w:t xml:space="preserve">Figure 4.1: Example of OSM segments at Camden Regional Trail (Greater MN). Each colored portion of the trail represents one OSM segment.</w:t>
            </w:r>
          </w:p>
        </w:tc>
      </w:tr>
    </w:tbl>
    <w:p>
      <w:pPr>
        <w:pStyle w:val="ImageCaption"/>
      </w:pPr>
      <w:bookmarkStart w:id="77" w:name="fig:camdenfig"/>
      <w:bookmarkEnd w:id="77"/>
      <w:r>
        <w:t xml:space="preserve">Figure 4.1: Example of OSM segments at Camden Regional Trail (Greater MN). Each colored portion of the trail represents one OSM segment.</w:t>
      </w:r>
    </w:p>
    <w:p>
      <w:pPr>
        <w:pStyle w:val="TableCaption"/>
      </w:pPr>
      <w:bookmarkStart w:id="78" w:name="tab:trail-count-tab"/>
      <w:bookmarkEnd w:id="78"/>
      <w:r>
        <w:t xml:space="preserve">Table 4.1:</w:t>
      </w:r>
      <w:r>
        <w:t xml:space="preserve"> </w:t>
      </w:r>
      <w:r>
        <w:t xml:space="preserve">Summary of unique trails, identified trail segments, and covered trail miles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SourceCode"/>
      </w:pPr>
      <w:r>
        <w:rPr>
          <w:rStyle w:val="VerbatimChar"/>
        </w:rPr>
        <w:t xml:space="preserve">## [1] "/Users/mcknigri/Documents/stl-contract/legacy-LBS-parktrail-research/figures/storymap/trail-summary-table.png"</w:t>
      </w:r>
    </w:p>
    <w:bookmarkStart w:id="83" w:name="data-validation-1"/>
    <w:p>
      <w:pPr>
        <w:pStyle w:val="Heading3"/>
      </w:pPr>
      <w:r>
        <w:rPr>
          <w:rStyle w:val="SectionNumber"/>
        </w:rPr>
        <w:t xml:space="preserve">4.1.1</w:t>
      </w:r>
      <w:r>
        <w:tab/>
      </w:r>
      <w:r>
        <w:t xml:space="preserve">Data validation</w:t>
      </w:r>
    </w:p>
    <w:p>
      <w:pPr>
        <w:pStyle w:val="FirstParagraph"/>
      </w:pPr>
      <w:r>
        <w:t xml:space="preserve">Physical trail counter estimates were used to validate LBS estimates. For example, Greater Minnesota conducted several studies of mountain bike use on regional trails during the summer of 2021 (Figure</w:t>
      </w:r>
      <w:r>
        <w:t xml:space="preserve"> </w:t>
      </w:r>
      <w:r>
        <w:t xml:space="preserve">4.2</w:t>
      </w:r>
      <w:r>
        <w:t xml:space="preserve">). Short-term trail counters (i.e., counters placed for less than one month) were excluded from validation because LBS data is only available at monthly increments. Because the estimates are generated using different data sources and methods, some discrepancies are expected. Data was also validated against Minnesota Department of Transportation bicycle and pedestrian counters; please see technical documentation for additional detail.</w:t>
      </w:r>
    </w:p>
    <w:p>
      <w:pPr>
        <w:pStyle w:val="BodyText"/>
      </w:pPr>
      <w:r>
        <w:t xml:space="preserve">While estimates of trail users passing through trails counters or geographic</w:t>
      </w:r>
      <w:r>
        <w:t xml:space="preserve"> </w:t>
      </w:r>
      <w:r>
        <w:t xml:space="preserve">“</w:t>
      </w:r>
      <w:r>
        <w:t xml:space="preserve">gates</w:t>
      </w:r>
      <w:r>
        <w:t xml:space="preserve">”</w:t>
      </w:r>
      <w:r>
        <w:t xml:space="preserve"> </w:t>
      </w:r>
      <w:r>
        <w:t xml:space="preserve">offer reasonable use estimates for individual trail segments, trail miles traveled is preferred as a robust measurement of trail-level use as described in the Methods. To build confidence in the trail miles traveled metric, we compared annual trail miles traveled (user count × segment length) to the annual count of users at the most used segment of each trail (representing a hypothetical location for a single trail counter). On average, we found that 2.5 trail miles are traveled for every user counted at the most used segment; please see the technical documentation for further validation detail.</w:t>
      </w:r>
    </w:p>
    <w:p>
      <w:pPr>
        <w:pStyle w:val="CaptionedFigure"/>
      </w:pPr>
      <w:r>
        <w:drawing>
          <wp:inline>
            <wp:extent cx="4160520" cy="2496312"/>
            <wp:effectExtent b="0" l="0" r="0" t="0"/>
            <wp:docPr descr="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 title="" id="80" name="Picture"/>
            <a:graphic>
              <a:graphicData uri="http://schemas.openxmlformats.org/drawingml/2006/picture">
                <pic:pic>
                  <pic:nvPicPr>
                    <pic:cNvPr descr="StoryMap-Text_files/figure-docx/gmn-validation-figure-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gmn-validation-figure"/>
      <w:bookmarkEnd w:id="82"/>
      <w:r>
        <w:t xml:space="preserve">Figure 4.2: Comparison of Greater MN trail counter estimates and LBS estimates at long-term trail counter sites. The dashed line indicates a perfect one-to-one relationship; the solid blue line indicates the line of best fit. LBS estimates tend to be slightly higher than existing estimates.</w:t>
      </w:r>
    </w:p>
    <w:bookmarkEnd w:id="83"/>
    <w:bookmarkStart w:id="88" w:name="trail-use-increased-in-2020"/>
    <w:p>
      <w:pPr>
        <w:pStyle w:val="Heading3"/>
      </w:pPr>
      <w:r>
        <w:rPr>
          <w:rStyle w:val="SectionNumber"/>
        </w:rPr>
        <w:t xml:space="preserve">4.1.2</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130 trail units, but 22 and 25 units had the highest use in years 2019 and 2021, respectively.</w:t>
      </w:r>
    </w:p>
    <w:p>
      <w:pPr>
        <w:pStyle w:val="CaptionedFigure"/>
      </w:pPr>
      <w:r>
        <w:drawing>
          <wp:inline>
            <wp:extent cx="4160520" cy="2496312"/>
            <wp:effectExtent b="0" l="0" r="0" t="0"/>
            <wp:docPr descr="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85" name="Picture"/>
            <a:graphic>
              <a:graphicData uri="http://schemas.openxmlformats.org/drawingml/2006/picture">
                <pic:pic>
                  <pic:nvPicPr>
                    <pic:cNvPr descr="StoryMap-Text_files/figure-docx/annual-trail-miles-1.png" id="86" name="Picture"/>
                    <pic:cNvPicPr>
                      <a:picLocks noChangeArrowheads="1" noChangeAspect="1"/>
                    </pic:cNvPicPr>
                  </pic:nvPicPr>
                  <pic:blipFill>
                    <a:blip r:embed="rId8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7" w:name="fig:annual-trail-miles"/>
      <w:bookmarkEnd w:id="87"/>
      <w:r>
        <w:t xml:space="preserve">Figure 4.3: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88"/>
    <w:bookmarkStart w:id="93" w:name="X6b63124b55344171c0ed87e4bc78ff4cecba7d7"/>
    <w:p>
      <w:pPr>
        <w:pStyle w:val="Heading3"/>
      </w:pPr>
      <w:r>
        <w:rPr>
          <w:rStyle w:val="SectionNumber"/>
        </w:rPr>
        <w:t xml:space="preserve">4.1.3</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Regional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w:t>
      </w:r>
    </w:p>
    <w:p>
      <w:pPr>
        <w:pStyle w:val="BodyText"/>
      </w:pPr>
      <w:r>
        <w:t xml:space="preserve">Similarly, trails that are primarily rural with some segments passing through population centers may have large differences between their most used trail segments (Central Lakes State Trail).</w:t>
      </w:r>
    </w:p>
    <w:p>
      <w:pPr>
        <w:pStyle w:val="BodyText"/>
      </w:pPr>
      <w:r>
        <w:t xml:space="preserve">This data can be explored for each trail and trail segment. In the interactive figure below (Figure</w:t>
      </w:r>
      <w:r>
        <w:t xml:space="preserve"> </w:t>
      </w:r>
      <w:r>
        <w:t xml:space="preserve">4.4</w:t>
      </w:r>
      <w:r>
        <w:t xml:space="preserve">), select a trail of interest to see a time series of trail use from January 2019 - April 2022, a map of activity by trail segment, a time series of mode share, and a summary table. Hover over any element and/or zoom in for additional detail.</w:t>
      </w:r>
    </w:p>
    <w:p>
      <w:pPr>
        <w:pStyle w:val="CaptionedFigure"/>
      </w:pPr>
      <w:r>
        <w:drawing>
          <wp:inline>
            <wp:extent cx="4160520" cy="1704199"/>
            <wp:effectExtent b="0" l="0" r="0" t="0"/>
            <wp:docPr descr="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 title="" id="90" name="Picture"/>
            <a:graphic>
              <a:graphicData uri="http://schemas.openxmlformats.org/drawingml/2006/picture">
                <pic:pic>
                  <pic:nvPicPr>
                    <pic:cNvPr descr="../images/trail_dashboard.png" id="91" name="Picture"/>
                    <pic:cNvPicPr>
                      <a:picLocks noChangeArrowheads="1" noChangeAspect="1"/>
                    </pic:cNvPicPr>
                  </pic:nvPicPr>
                  <pic:blipFill>
                    <a:blip r:embed="rId89"/>
                    <a:stretch>
                      <a:fillRect/>
                    </a:stretch>
                  </pic:blipFill>
                  <pic:spPr bwMode="auto">
                    <a:xfrm>
                      <a:off x="0" y="0"/>
                      <a:ext cx="4160520" cy="1704199"/>
                    </a:xfrm>
                    <a:prstGeom prst="rect">
                      <a:avLst/>
                    </a:prstGeom>
                    <a:noFill/>
                    <a:ln w="9525">
                      <a:noFill/>
                      <a:headEnd/>
                      <a:tailEnd/>
                    </a:ln>
                  </pic:spPr>
                </pic:pic>
              </a:graphicData>
            </a:graphic>
          </wp:inline>
        </w:drawing>
      </w:r>
    </w:p>
    <w:p>
      <w:pPr>
        <w:pStyle w:val="ImageCaption"/>
      </w:pPr>
      <w:bookmarkStart w:id="92" w:name="fig:trail-screenshot"/>
      <w:bookmarkEnd w:id="92"/>
      <w:r>
        <w:t xml:space="preserve">Figure 4.4: Screenshot of the dashboard which is embedded within the interactive report. The dashboard contains interactive elements showing a timeseries of monthly trail use and mode share. A summary table of use for the three complete years in this study is also included, and a map of the trail colored by segment-level use.</w:t>
      </w:r>
    </w:p>
    <w:bookmarkEnd w:id="93"/>
    <w:bookmarkStart w:id="98" w:name="trails-are-used-in-all-seasons"/>
    <w:p>
      <w:pPr>
        <w:pStyle w:val="Heading3"/>
      </w:pPr>
      <w:r>
        <w:rPr>
          <w:rStyle w:val="SectionNumber"/>
        </w:rPr>
        <w:t xml:space="preserve">4.1.4</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4.5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95" name="Picture"/>
            <a:graphic>
              <a:graphicData uri="http://schemas.openxmlformats.org/drawingml/2006/picture">
                <pic:pic>
                  <pic:nvPicPr>
                    <pic:cNvPr descr="StoryMap-Text_files/figure-docx/seasonal-fig-trail-1.png" id="96" name="Picture"/>
                    <pic:cNvPicPr>
                      <a:picLocks noChangeArrowheads="1" noChangeAspect="1"/>
                    </pic:cNvPicPr>
                  </pic:nvPicPr>
                  <pic:blipFill>
                    <a:blip r:embed="rId9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7" w:name="fig:seasonal-fig-trail"/>
      <w:bookmarkEnd w:id="97"/>
      <w:r>
        <w:t xml:space="preserve">Figure 4.5: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98"/>
    <w:bookmarkStart w:id="103" w:name="Xf21f173ee9cad44e31d837ac998b8cc6946ced5"/>
    <w:p>
      <w:pPr>
        <w:pStyle w:val="Heading3"/>
      </w:pPr>
      <w:r>
        <w:rPr>
          <w:rStyle w:val="SectionNumber"/>
        </w:rPr>
        <w:t xml:space="preserve">4.1.5</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4.6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4.6: Daily trail use patterns during summer 2021 for each system. The total number of visits across all trails is summed for each system, from which the percent of total visits is calculated. Individual trail units may show trends that differ from the overall system trend." title="" id="100" name="Picture"/>
            <a:graphic>
              <a:graphicData uri="http://schemas.openxmlformats.org/drawingml/2006/picture">
                <pic:pic>
                  <pic:nvPicPr>
                    <pic:cNvPr descr="StoryMap-Text_files/figure-docx/hourly-fig-trail-1.png" id="101" name="Picture"/>
                    <pic:cNvPicPr>
                      <a:picLocks noChangeArrowheads="1" noChangeAspect="1"/>
                    </pic:cNvPicPr>
                  </pic:nvPicPr>
                  <pic:blipFill>
                    <a:blip r:embed="rId9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2" w:name="fig:hourly-fig-trail"/>
      <w:bookmarkEnd w:id="102"/>
      <w:r>
        <w:t xml:space="preserve">Figure 4.6: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103"/>
    <w:bookmarkEnd w:id="104"/>
    <w:bookmarkStart w:id="109" w:name="X371d0b09fcfa70cf6524497e48f0987d92d6a4a"/>
    <w:p>
      <w:pPr>
        <w:pStyle w:val="Heading2"/>
      </w:pPr>
      <w:r>
        <w:rPr>
          <w:rStyle w:val="SectionNumber"/>
        </w:rPr>
        <w:t xml:space="preserve">4.2</w:t>
      </w:r>
      <w:r>
        <w:tab/>
      </w:r>
      <w:r>
        <w:t xml:space="preserve">Most trail users bike in the summer but walk in the winter</w:t>
      </w:r>
    </w:p>
    <w:p>
      <w:pPr>
        <w:pStyle w:val="FirstParagraph"/>
      </w:pPr>
      <w:r>
        <w:t xml:space="preserve">During summer months, bikers generally make up the majority of trail users (Figure</w:t>
      </w:r>
      <w:r>
        <w:t xml:space="preserve"> </w:t>
      </w:r>
      <w:r>
        <w:t xml:space="preserve">4.7</w:t>
      </w:r>
      <w:r>
        <w:t xml:space="preserve">). However, this pattern switches in the winter when pedestrians make up the majority of users. Trails that are maintained for winter mountain or fat tire biking see a less pronounced decline in bike use during winter months. This is most common for DNR state and Greater Minnesota regional trails.</w:t>
      </w:r>
    </w:p>
    <w:p>
      <w:pPr>
        <w:pStyle w:val="CaptionedFigure"/>
      </w:pPr>
      <w:r>
        <w:drawing>
          <wp:inline>
            <wp:extent cx="4160520" cy="2912364"/>
            <wp:effectExtent b="0" l="0" r="0" t="0"/>
            <wp:docPr descr="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106" name="Picture"/>
            <a:graphic>
              <a:graphicData uri="http://schemas.openxmlformats.org/drawingml/2006/picture">
                <pic:pic>
                  <pic:nvPicPr>
                    <pic:cNvPr descr="StoryMap-Text_files/figure-docx/trail-modeshare-fig-1.png" id="107" name="Picture"/>
                    <pic:cNvPicPr>
                      <a:picLocks noChangeArrowheads="1" noChangeAspect="1"/>
                    </pic:cNvPicPr>
                  </pic:nvPicPr>
                  <pic:blipFill>
                    <a:blip r:embed="rId105"/>
                    <a:stretch>
                      <a:fillRect/>
                    </a:stretch>
                  </pic:blipFill>
                  <pic:spPr bwMode="auto">
                    <a:xfrm>
                      <a:off x="0" y="0"/>
                      <a:ext cx="4160520" cy="2912364"/>
                    </a:xfrm>
                    <a:prstGeom prst="rect">
                      <a:avLst/>
                    </a:prstGeom>
                    <a:noFill/>
                    <a:ln w="9525">
                      <a:noFill/>
                      <a:headEnd/>
                      <a:tailEnd/>
                    </a:ln>
                  </pic:spPr>
                </pic:pic>
              </a:graphicData>
            </a:graphic>
          </wp:inline>
        </w:drawing>
      </w:r>
    </w:p>
    <w:p>
      <w:pPr>
        <w:pStyle w:val="ImageCaption"/>
      </w:pPr>
      <w:bookmarkStart w:id="108" w:name="fig:trail-modeshare-fig"/>
      <w:bookmarkEnd w:id="108"/>
      <w:r>
        <w:t xml:space="preserve">Figure 4.7: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109"/>
    <w:bookmarkEnd w:id="110"/>
    <w:bookmarkStart w:id="137" w:name="visitors"/>
    <w:p>
      <w:pPr>
        <w:pStyle w:val="Heading1"/>
      </w:pPr>
      <w:r>
        <w:rPr>
          <w:rStyle w:val="SectionNumber"/>
        </w:rPr>
        <w:t xml:space="preserve">5</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but the specifics of the visitation gap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117" w:name="methods-2"/>
    <w:p>
      <w:pPr>
        <w:pStyle w:val="Heading2"/>
      </w:pPr>
      <w:r>
        <w:rPr>
          <w:rStyle w:val="SectionNumber"/>
        </w:rPr>
        <w:t xml:space="preserve">5.1</w:t>
      </w:r>
      <w:r>
        <w:tab/>
      </w:r>
      <w:r>
        <w:t xml:space="preserve">Methods</w:t>
      </w:r>
    </w:p>
    <w:p>
      <w:pPr>
        <w:pStyle w:val="FirstParagraph"/>
      </w:pPr>
      <w:r>
        <w:t xml:space="preserve">Aggregated and anonymized LBS data was used to infer park and trail visitor demographics. Inferred demographics from LBS data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To produce demographic estimates, the LBS data provider (StreetLight Data, Inc.) combines aggregated, anonymized GPS data with census information. StreetLight first assigns a home location to devices in their sample (i.e., smartphones) based on where devices</w:t>
      </w:r>
      <w:r>
        <w:t xml:space="preserve"> </w:t>
      </w:r>
      <w:r>
        <w:t xml:space="preserve">“</w:t>
      </w:r>
      <w:r>
        <w:t xml:space="preserve">spend the night</w:t>
      </w:r>
      <w:r>
        <w:t xml:space="preserve">”</w:t>
      </w:r>
      <w:r>
        <w:t xml:space="preserve"> </w:t>
      </w:r>
      <w:r>
        <w:t xml:space="preserve">most often. While StreetLight’s methods have nuance, generally if a device stays in a given location between 7 p.m. and 8 a.m., it’s home location is assigned to that census block group. Then demographic attributes are assigned to that device using a probability model based on the observed census demographics. The resulting data are distributed at coarser geographies (i.e., zip codes), and are always aggregated and anonymized. The data provided by StreetLight can never be used to identify individuals.</w:t>
      </w:r>
    </w:p>
    <w:p>
      <w:pPr>
        <w:pStyle w:val="BodyText"/>
      </w:pPr>
      <w:r>
        <w:t xml:space="preserve">In this project, similar methods are used to process visitor demographics for parks and trails. For parks, demographics and home locations are collected for all visitors passing through the perimeter of the park. For trails, data is collected for any bicyclist or pedestrian passing through any section of the trail (i.e., trail segments are not used).</w:t>
      </w:r>
    </w:p>
    <w:p>
      <w:pPr>
        <w:pStyle w:val="BodyText"/>
      </w:pPr>
      <w:r>
        <w:t xml:space="preserve">Inferred demographics are reported in three categories: race/ethnicity, educational attainment, and income. Visitor home locations are reported at the state level in this report; home locations are additionally available by zip code for individual parks and trails. Demographics are available for summer 2021.</w:t>
      </w:r>
    </w:p>
    <w:bookmarkStart w:id="116" w:name="data-validation-2"/>
    <w:p>
      <w:pPr>
        <w:pStyle w:val="Heading3"/>
      </w:pPr>
      <w:r>
        <w:rPr>
          <w:rStyle w:val="SectionNumber"/>
        </w:rPr>
        <w:t xml:space="preserve">5.1.1</w:t>
      </w:r>
      <w:r>
        <w:tab/>
      </w:r>
      <w:r>
        <w:t xml:space="preserve">Data validation</w:t>
      </w:r>
    </w:p>
    <w:p>
      <w:pPr>
        <w:pStyle w:val="FirstParagraph"/>
      </w:pPr>
      <w:r>
        <w:t xml:space="preserve">Inferred LBS visitor demographics were validated against the Metropolitan Council’s 2021 Park and Trail Visitor Survey. Data was compared at eight regional parks in the 7-county Twin Cities metropolitan area. A total of four education categories, seven income categories, and eight race categories were compared.</w:t>
      </w:r>
    </w:p>
    <w:p>
      <w:pPr>
        <w:pStyle w:val="BodyText"/>
      </w:pPr>
      <w:r>
        <w:t xml:space="preserve">The alignment between surveyed and inferred visitor demographics is strong (Figure</w:t>
      </w:r>
      <w:r>
        <w:t xml:space="preserve"> </w:t>
      </w:r>
      <w:r>
        <w:t xml:space="preserve">5.1</w:t>
      </w:r>
      <w:r>
        <w:t xml:space="preserve">, Table</w:t>
      </w:r>
      <w:r>
        <w:t xml:space="preserve"> </w:t>
      </w:r>
      <w:r>
        <w:t xml:space="preserve">5.1</w:t>
      </w:r>
      <w:r>
        <w:t xml:space="preserve">). Across the eight parks, there are no significant differences between surveyed and inferred visitor income. Within education categories, LBS methods estimated more visitors with a high school or less educational attainment and fewer visitors with a graduate or professional degree. LBS data tends to estimate fewer white visitors than the intercept survey. Please see the technical documentation for further validation detail.</w:t>
      </w:r>
    </w:p>
    <w:p>
      <w:pPr>
        <w:pStyle w:val="TableCaption"/>
      </w:pPr>
      <w:bookmarkStart w:id="111" w:name="tab:demo-table"/>
      <w:bookmarkEnd w:id="111"/>
      <w:r>
        <w:t xml:space="preserve">Table 5.1:</w:t>
      </w:r>
      <w:r>
        <w:t xml:space="preserve"> </w:t>
      </w:r>
      <w:r>
        <w:t xml:space="preserve">Summary of validation between location based services derived demographic values and intercept survey values. Values show the number of parks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r>
    </w:tbl>
    <w:p>
      <w:pPr>
        <w:pStyle w:val="SourceCode"/>
      </w:pPr>
      <w:r>
        <w:rPr>
          <w:rStyle w:val="VerbatimChar"/>
        </w:rPr>
        <w:t xml:space="preserve">## [1] "/Users/mcknigri/Documents/stl-contract/legacy-LBS-parktrail-research/figures/storymap/demographic-comparison-table.png"</w:t>
      </w:r>
    </w:p>
    <w:p>
      <w:pPr>
        <w:pStyle w:val="CaptionedFigure"/>
      </w:pPr>
      <w:r>
        <w:drawing>
          <wp:inline>
            <wp:extent cx="5943600" cy="4160519"/>
            <wp:effectExtent b="0" l="0" r="0" t="0"/>
            <wp:docPr descr="Figure 5.1: Comparison of location based services (LBS) demographic values against intercept survey values where there were significant differences in percentages at the 95% confidence interval. The dashed grey line shows a perfect one-to-one relationship." title="" id="113" name="Picture"/>
            <a:graphic>
              <a:graphicData uri="http://schemas.openxmlformats.org/drawingml/2006/picture">
                <pic:pic>
                  <pic:nvPicPr>
                    <pic:cNvPr descr="StoryMap-Text_files/figure-docx/simple-demo-compare-1.png" id="114" name="Picture"/>
                    <pic:cNvPicPr>
                      <a:picLocks noChangeArrowheads="1" noChangeAspect="1"/>
                    </pic:cNvPicPr>
                  </pic:nvPicPr>
                  <pic:blipFill>
                    <a:blip r:embed="rId112"/>
                    <a:stretch>
                      <a:fillRect/>
                    </a:stretch>
                  </pic:blipFill>
                  <pic:spPr bwMode="auto">
                    <a:xfrm>
                      <a:off x="0" y="0"/>
                      <a:ext cx="5943600" cy="4160519"/>
                    </a:xfrm>
                    <a:prstGeom prst="rect">
                      <a:avLst/>
                    </a:prstGeom>
                    <a:noFill/>
                    <a:ln w="9525">
                      <a:noFill/>
                      <a:headEnd/>
                      <a:tailEnd/>
                    </a:ln>
                  </pic:spPr>
                </pic:pic>
              </a:graphicData>
            </a:graphic>
          </wp:inline>
        </w:drawing>
      </w:r>
    </w:p>
    <w:p>
      <w:pPr>
        <w:pStyle w:val="ImageCaption"/>
      </w:pPr>
      <w:bookmarkStart w:id="115" w:name="fig:simple-demo-compare"/>
      <w:bookmarkEnd w:id="115"/>
      <w:r>
        <w:t xml:space="preserve">Figure 5.1: Comparison of location based services (LBS) demographic values against intercept survey values where there were significant differences in percentages at the 95% confidence interval. The dashed grey line shows a perfect one-to-one relationship.</w:t>
      </w:r>
    </w:p>
    <w:bookmarkEnd w:id="116"/>
    <w:bookmarkEnd w:id="117"/>
    <w:bookmarkStart w:id="122" w:name="X96ed57b2ca854bdf74c5e7e9c89e6f1e88e46d3"/>
    <w:p>
      <w:pPr>
        <w:pStyle w:val="Heading2"/>
      </w:pPr>
      <w:r>
        <w:rPr>
          <w:rStyle w:val="SectionNumber"/>
        </w:rPr>
        <w:t xml:space="preserve">5.2</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5.2</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5.2: Proportion of visitors to Minnesota parks and trails in 2021 mapped by state of residence. Darker green colors indicate states with a greater share of visitors." title="" id="119" name="Picture"/>
            <a:graphic>
              <a:graphicData uri="http://schemas.openxmlformats.org/drawingml/2006/picture">
                <pic:pic>
                  <pic:nvPicPr>
                    <pic:cNvPr descr="StoryMap-Text_files/figure-docx/country-map-1.png" id="120" name="Picture"/>
                    <pic:cNvPicPr>
                      <a:picLocks noChangeArrowheads="1" noChangeAspect="1"/>
                    </pic:cNvPicPr>
                  </pic:nvPicPr>
                  <pic:blipFill>
                    <a:blip r:embed="rId118"/>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121" w:name="fig:country-map"/>
      <w:bookmarkEnd w:id="121"/>
      <w:r>
        <w:t xml:space="preserve">Figure 5.2: Proportion of visitors to Minnesota parks and trails in 2021 mapped by state of residence. Darker green colors indicate states with a greater share of visitors.</w:t>
      </w:r>
    </w:p>
    <w:bookmarkEnd w:id="122"/>
    <w:bookmarkStart w:id="123" w:name="Xbefd192d1e97f19e4c6e8886a7c4448837c9f6b"/>
    <w:p>
      <w:pPr>
        <w:pStyle w:val="Heading2"/>
      </w:pPr>
      <w:r>
        <w:rPr>
          <w:rStyle w:val="SectionNumber"/>
        </w:rPr>
        <w:t xml:space="preserve">5.3</w:t>
      </w:r>
      <w:r>
        <w:tab/>
      </w:r>
      <w:r>
        <w:t xml:space="preserve">Park and trail visitor demographics vary widely</w:t>
      </w:r>
    </w:p>
    <w:p>
      <w:pPr>
        <w:pStyle w:val="FirstParagraph"/>
      </w:pPr>
      <w:r>
        <w:t xml:space="preserve">Park and trail users are not always representative of local or regional populations. We refer to this as a</w:t>
      </w:r>
      <w:r>
        <w:t xml:space="preserve"> </w:t>
      </w:r>
      <w:r>
        <w:t xml:space="preserve">“</w:t>
      </w:r>
      <w:r>
        <w:t xml:space="preserve">visitation gap</w:t>
      </w:r>
      <w:r>
        <w:t xml:space="preserve">”</w:t>
      </w:r>
      <w:r>
        <w:t xml:space="preserve">, meaning that the use of parks and trails in Minnesota is not equitably distributed across the population. The extent of the visitation gap and specific dynamics vary across individual units and demographic categories (Figures</w:t>
      </w:r>
      <w:r>
        <w:t xml:space="preserve"> </w:t>
      </w:r>
      <w:r>
        <w:t xml:space="preserve">5.3</w:t>
      </w:r>
      <w:r>
        <w:t xml:space="preserve">,</w:t>
      </w:r>
      <w:r>
        <w:t xml:space="preserve"> </w:t>
      </w:r>
      <w:r>
        <w:t xml:space="preserve">5.4</w:t>
      </w:r>
      <w:r>
        <w:t xml:space="preserve">,</w:t>
      </w:r>
      <w:r>
        <w:t xml:space="preserve"> </w:t>
      </w:r>
      <w:r>
        <w:t xml:space="preserve">5.5</w:t>
      </w:r>
      <w:r>
        <w:t xml:space="preserve">).</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bookmarkEnd w:id="123"/>
    <w:bookmarkStart w:id="136" w:name="X87ba264af8fd83f416a253e20d50f1ce3372cc4"/>
    <w:p>
      <w:pPr>
        <w:pStyle w:val="Heading2"/>
      </w:pPr>
      <w:r>
        <w:rPr>
          <w:rStyle w:val="SectionNumber"/>
        </w:rPr>
        <w:t xml:space="preserve">5.4</w:t>
      </w:r>
      <w:r>
        <w:tab/>
      </w:r>
      <w:r>
        <w:t xml:space="preserve">Visitor attributes differ at the unit level</w:t>
      </w:r>
    </w:p>
    <w:p>
      <w:pPr>
        <w:pStyle w:val="FirstParagraph"/>
      </w:pPr>
      <w:r>
        <w:t xml:space="preserve">From visitor home locations to inferred demographics of visitors, a key finding of this work is that there is significant variation across parks and trails within a given system. This data can be explored individually for each unit.</w:t>
      </w:r>
    </w:p>
    <w:p>
      <w:pPr>
        <w:pStyle w:val="CaptionedFigure"/>
      </w:pPr>
      <w:r>
        <w:drawing>
          <wp:inline>
            <wp:extent cx="4160520" cy="2496312"/>
            <wp:effectExtent b="0" l="0" r="0" t="0"/>
            <wp:docPr descr="Figure 5.3: Inferred race and ethnicity of park and trail visitors. Each point represents a single park or trail. Point color and shape indicates system." title="" id="125" name="Picture"/>
            <a:graphic>
              <a:graphicData uri="http://schemas.openxmlformats.org/drawingml/2006/picture">
                <pic:pic>
                  <pic:nvPicPr>
                    <pic:cNvPr descr="StoryMap-Text_files/figure-docx/race-distribution-1.png" id="126" name="Picture"/>
                    <pic:cNvPicPr>
                      <a:picLocks noChangeArrowheads="1" noChangeAspect="1"/>
                    </pic:cNvPicPr>
                  </pic:nvPicPr>
                  <pic:blipFill>
                    <a:blip r:embed="rId12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7" w:name="fig:race-distribution"/>
      <w:bookmarkEnd w:id="127"/>
      <w:r>
        <w:t xml:space="preserve">Figure 5.3: Inferred race and ethnicity of park and trail visitors. Each point represents a single park or trail. Point color and shape indicates system.</w:t>
      </w:r>
    </w:p>
    <w:p>
      <w:pPr>
        <w:pStyle w:val="CaptionedFigure"/>
      </w:pPr>
      <w:r>
        <w:drawing>
          <wp:inline>
            <wp:extent cx="4160520" cy="2496312"/>
            <wp:effectExtent b="0" l="0" r="0" t="0"/>
            <wp:docPr descr="Figure 5.4: Inferred educational attainment of park and trail visitors. Each point represents a single park or trail. Point color and shape indicates system." title="" id="129" name="Picture"/>
            <a:graphic>
              <a:graphicData uri="http://schemas.openxmlformats.org/drawingml/2006/picture">
                <pic:pic>
                  <pic:nvPicPr>
                    <pic:cNvPr descr="StoryMap-Text_files/figure-docx/edu-distribution-1.png" id="130" name="Picture"/>
                    <pic:cNvPicPr>
                      <a:picLocks noChangeArrowheads="1" noChangeAspect="1"/>
                    </pic:cNvPicPr>
                  </pic:nvPicPr>
                  <pic:blipFill>
                    <a:blip r:embed="rId12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1" w:name="fig:edu-distribution"/>
      <w:bookmarkEnd w:id="131"/>
      <w:r>
        <w:t xml:space="preserve">Figure 5.4: Inferred educational attainment of park and trail visitors. Each point represents a single park or trail. Point color and shape indicates system.</w:t>
      </w:r>
    </w:p>
    <w:p>
      <w:pPr>
        <w:pStyle w:val="CaptionedFigure"/>
      </w:pPr>
      <w:r>
        <w:drawing>
          <wp:inline>
            <wp:extent cx="4160520" cy="2496312"/>
            <wp:effectExtent b="0" l="0" r="0" t="0"/>
            <wp:docPr descr="Figure 5.5: Inferred household income of park and trail visitors. Each point represents a single park or trail. Point color and shape indicates system." title="" id="133" name="Picture"/>
            <a:graphic>
              <a:graphicData uri="http://schemas.openxmlformats.org/drawingml/2006/picture">
                <pic:pic>
                  <pic:nvPicPr>
                    <pic:cNvPr descr="StoryMap-Text_files/figure-docx/income-distribution-1.png" id="134" name="Picture"/>
                    <pic:cNvPicPr>
                      <a:picLocks noChangeArrowheads="1" noChangeAspect="1"/>
                    </pic:cNvPicPr>
                  </pic:nvPicPr>
                  <pic:blipFill>
                    <a:blip r:embed="rId13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5" w:name="fig:income-distribution"/>
      <w:bookmarkEnd w:id="135"/>
      <w:r>
        <w:t xml:space="preserve">Figure 5.5: Inferred household income of park and trail visitors. Each point represents a single park or trail. Point color and shape indicates system.</w:t>
      </w:r>
    </w:p>
    <w:bookmarkEnd w:id="136"/>
    <w:bookmarkEnd w:id="137"/>
    <w:bookmarkStart w:id="163" w:name="use-cases"/>
    <w:p>
      <w:pPr>
        <w:pStyle w:val="Heading1"/>
      </w:pPr>
      <w:r>
        <w:rPr>
          <w:rStyle w:val="SectionNumber"/>
        </w:rPr>
        <w:t xml:space="preserve">6</w:t>
      </w:r>
      <w:r>
        <w:tab/>
      </w:r>
      <w:r>
        <w:t xml:space="preserve">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143" w:name="using-provided-data"/>
    <w:p>
      <w:pPr>
        <w:pStyle w:val="Heading2"/>
      </w:pPr>
      <w:r>
        <w:rPr>
          <w:rStyle w:val="SectionNumber"/>
        </w:rPr>
        <w:t xml:space="preserve">6.1</w:t>
      </w:r>
      <w:r>
        <w:tab/>
      </w:r>
      <w:r>
        <w:t xml:space="preserve">Using provided data</w:t>
      </w:r>
    </w:p>
    <w:bookmarkStart w:id="138" w:name="custom-summaries"/>
    <w:p>
      <w:pPr>
        <w:pStyle w:val="Heading3"/>
      </w:pPr>
      <w:r>
        <w:rPr>
          <w:rStyle w:val="SectionNumber"/>
        </w:rPr>
        <w:t xml:space="preserve">6.1.1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01"/>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01"/>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01"/>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01"/>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138"/>
    <w:bookmarkStart w:id="139" w:name="detailed-unit-level-explorations"/>
    <w:p>
      <w:pPr>
        <w:pStyle w:val="Heading3"/>
      </w:pPr>
      <w:r>
        <w:rPr>
          <w:rStyle w:val="SectionNumber"/>
        </w:rPr>
        <w:t xml:space="preserve">6.1.2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02"/>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02"/>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139"/>
    <w:bookmarkStart w:id="142" w:name="X6fb1c1b9afb95de5f7554bff9a3cdb5f5e058bf"/>
    <w:p>
      <w:pPr>
        <w:pStyle w:val="Heading3"/>
      </w:pPr>
      <w:r>
        <w:rPr>
          <w:rStyle w:val="SectionNumber"/>
        </w:rPr>
        <w:t xml:space="preserve">6.1.3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140">
        <w:r>
          <w:rPr>
            <w:rStyle w:val="Hyperlink"/>
          </w:rPr>
          <w:t xml:space="preserve">Census Reporter</w:t>
        </w:r>
      </w:hyperlink>
      <w:r>
        <w:t xml:space="preserve"> </w:t>
      </w:r>
      <w:r>
        <w:t xml:space="preserve">can be used to help access census demographics for a</w:t>
      </w:r>
      <w:r>
        <w:t xml:space="preserve"> </w:t>
      </w:r>
      <w:hyperlink r:id="rId141">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142"/>
    <w:bookmarkEnd w:id="143"/>
    <w:bookmarkStart w:id="152" w:name="Xf3e6cc620acfbd143aaec34eb5295e3fbf7f35d"/>
    <w:p>
      <w:pPr>
        <w:pStyle w:val="Heading2"/>
      </w:pPr>
      <w:r>
        <w:rPr>
          <w:rStyle w:val="SectionNumber"/>
        </w:rPr>
        <w:t xml:space="preserve">6.2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6.1</w:t>
      </w:r>
      <w:r>
        <w:t xml:space="preserve">).</w:t>
      </w:r>
    </w:p>
    <w:p>
      <w:pPr>
        <w:pStyle w:val="BodyText"/>
      </w:pPr>
      <w:r>
        <w:t xml:space="preserve">Conversely, identifying minimum hourly use in areas of interest may be helpful scheduling disruptive maintenance, such as cleaning restrooms or mowing grass (Figure</w:t>
      </w:r>
      <w:r>
        <w:t xml:space="preserve"> </w:t>
      </w:r>
      <w:r>
        <w:t xml:space="preserve">6.2</w:t>
      </w:r>
      <w:r>
        <w:t xml:space="preserve">).</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6.1: Average hourly pedestrian use at the entrance of Battle Creek Regional Park off-leash dog area (Metro Regional) during the summer of 2021." title="" id="145" name="Picture"/>
            <a:graphic>
              <a:graphicData uri="http://schemas.openxmlformats.org/drawingml/2006/picture">
                <pic:pic>
                  <pic:nvPicPr>
                    <pic:cNvPr descr="StoryMap-Text_files/figure-docx/peak-hourly-1.png" id="146" name="Picture"/>
                    <pic:cNvPicPr>
                      <a:picLocks noChangeArrowheads="1" noChangeAspect="1"/>
                    </pic:cNvPicPr>
                  </pic:nvPicPr>
                  <pic:blipFill>
                    <a:blip r:embed="rId144"/>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47" w:name="fig:peak-hourly"/>
      <w:bookmarkEnd w:id="147"/>
      <w:r>
        <w:t xml:space="preserve">Figure 6.1: Average hourly pedestrian use at the entrance of Battle Creek Regional Park off-leash dog area (Metro Regional) during the summer of 2021.</w:t>
      </w:r>
    </w:p>
    <w:p>
      <w:pPr>
        <w:pStyle w:val="CaptionedFigure"/>
      </w:pPr>
      <w:r>
        <w:drawing>
          <wp:inline>
            <wp:extent cx="4572000" cy="2286000"/>
            <wp:effectExtent b="0" l="0" r="0" t="0"/>
            <wp:docPr descr="Figure 6.2: Average hourly pedestrian use near a restroom in Battle Creek Regional Park (Metro Regional) during the summer of 2021." title="" id="149" name="Picture"/>
            <a:graphic>
              <a:graphicData uri="http://schemas.openxmlformats.org/drawingml/2006/picture">
                <pic:pic>
                  <pic:nvPicPr>
                    <pic:cNvPr descr="StoryMap-Text_files/figure-docx/hourly-min-1.png" id="150" name="Picture"/>
                    <pic:cNvPicPr>
                      <a:picLocks noChangeArrowheads="1" noChangeAspect="1"/>
                    </pic:cNvPicPr>
                  </pic:nvPicPr>
                  <pic:blipFill>
                    <a:blip r:embed="rId148"/>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151" w:name="fig:hourly-min"/>
      <w:bookmarkEnd w:id="151"/>
      <w:r>
        <w:t xml:space="preserve">Figure 6.2: Average hourly pedestrian use near a restroom in Battle Creek Regional Park (Metro Regional) during the summer of 2021.</w:t>
      </w:r>
    </w:p>
    <w:bookmarkEnd w:id="152"/>
    <w:bookmarkStart w:id="162" w:name="X6073473d8f6093f555401a4572068fe26c32130"/>
    <w:p>
      <w:pPr>
        <w:pStyle w:val="Heading2"/>
      </w:pPr>
      <w:r>
        <w:rPr>
          <w:rStyle w:val="SectionNumber"/>
        </w:rPr>
        <w:t xml:space="preserve">6.3</w:t>
      </w:r>
      <w:r>
        <w:tab/>
      </w:r>
      <w:r>
        <w:t xml:space="preserve">Using custom methods (requires StreetLight license)</w:t>
      </w:r>
    </w:p>
    <w:bookmarkStart w:id="153" w:name="conduct-analyses-over-custom-geographies"/>
    <w:p>
      <w:pPr>
        <w:pStyle w:val="Heading3"/>
      </w:pPr>
      <w:r>
        <w:rPr>
          <w:rStyle w:val="SectionNumber"/>
        </w:rPr>
        <w:t xml:space="preserve">6.3.1</w:t>
      </w:r>
      <w:r>
        <w:tab/>
      </w:r>
      <w:r>
        <w:t xml:space="preserve">Conduct analyses over custom geographies</w:t>
      </w:r>
    </w:p>
    <w:p>
      <w:pPr>
        <w:pStyle w:val="FirstParagraph"/>
      </w:pPr>
      <w:r>
        <w:t xml:space="preserve">The methods used for the research may be applied to new geographies. For instance, park and trail geographies may change over time or need customization beyond what was done for this research. With a StreetLight license, the code and full technical documentation used to produce this research can be applied to understand visitation patterns over custom geographies.</w:t>
      </w:r>
    </w:p>
    <w:bookmarkEnd w:id="153"/>
    <w:bookmarkStart w:id="158" w:name="hotspots-of-activity-within-a-park"/>
    <w:p>
      <w:pPr>
        <w:pStyle w:val="Heading3"/>
      </w:pPr>
      <w:r>
        <w:rPr>
          <w:rStyle w:val="SectionNumber"/>
        </w:rPr>
        <w:t xml:space="preserve">6.3.2</w:t>
      </w:r>
      <w:r>
        <w:tab/>
      </w:r>
      <w:r>
        <w:t xml:space="preserve">Hotspots of activity within a park</w:t>
      </w:r>
    </w:p>
    <w:p>
      <w:pPr>
        <w:pStyle w:val="FirstParagraph"/>
      </w:pPr>
      <w:r>
        <w:t xml:space="preserve">LBS data can be used to identify areas of high activity within a park. Specific amenities of interest can be compared, or a grid covering the entire park can be used to analyze all potential activity areas simultaneously. Such a grid can be generated using the programming language R or any Geographic Information Systems (GIS) tools.</w:t>
      </w:r>
    </w:p>
    <w:p>
      <w:pPr>
        <w:pStyle w:val="BodyText"/>
      </w:pPr>
      <w:r>
        <w:t xml:space="preserve">Note that hotspots of activity on trails are already represented by the segment-level data provided.</w:t>
      </w:r>
    </w:p>
    <w:p>
      <w:pPr>
        <w:pStyle w:val="BodyText"/>
      </w:pPr>
      <w:r>
        <w:t xml:space="preserve">Consider Glacial Lakes State Park (DNR). A grid of 150-meter squares was generated using R. LBS data was used to estimate the number of pedestrians passing through each grid cell on an average day during summer 2021 (Figure</w:t>
      </w:r>
      <w:r>
        <w:t xml:space="preserve"> </w:t>
      </w:r>
      <w:r>
        <w:t xml:space="preserve">6.3</w:t>
      </w:r>
      <w:r>
        <w:t xml:space="preserve">).</w:t>
      </w:r>
    </w:p>
    <w:p>
      <w:pPr>
        <w:pStyle w:val="CaptionedFigure"/>
      </w:pPr>
      <w:r>
        <w:drawing>
          <wp:inline>
            <wp:extent cx="3200400" cy="2240280"/>
            <wp:effectExtent b="0" l="0" r="0" t="0"/>
            <wp:docPr descr="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 title="" id="155" name="Picture"/>
            <a:graphic>
              <a:graphicData uri="http://schemas.openxmlformats.org/drawingml/2006/picture">
                <pic:pic>
                  <pic:nvPicPr>
                    <pic:cNvPr descr="StoryMap-Text_files/figure-docx/glacial-map-1.png" id="156" name="Picture"/>
                    <pic:cNvPicPr>
                      <a:picLocks noChangeArrowheads="1" noChangeAspect="1"/>
                    </pic:cNvPicPr>
                  </pic:nvPicPr>
                  <pic:blipFill>
                    <a:blip r:embed="rId154"/>
                    <a:stretch>
                      <a:fillRect/>
                    </a:stretch>
                  </pic:blipFill>
                  <pic:spPr bwMode="auto">
                    <a:xfrm>
                      <a:off x="0" y="0"/>
                      <a:ext cx="3200400" cy="2240280"/>
                    </a:xfrm>
                    <a:prstGeom prst="rect">
                      <a:avLst/>
                    </a:prstGeom>
                    <a:noFill/>
                    <a:ln w="9525">
                      <a:noFill/>
                      <a:headEnd/>
                      <a:tailEnd/>
                    </a:ln>
                  </pic:spPr>
                </pic:pic>
              </a:graphicData>
            </a:graphic>
          </wp:inline>
        </w:drawing>
      </w:r>
    </w:p>
    <w:p>
      <w:pPr>
        <w:pStyle w:val="ImageCaption"/>
      </w:pPr>
      <w:bookmarkStart w:id="157" w:name="fig:glacial-map"/>
      <w:bookmarkEnd w:id="157"/>
      <w:r>
        <w:t xml:space="preserve">Figure 6.3: Map of pedestrian activity in 150-meter grid cells in Glacial Lakes State Park (DNR State). Activity in each grid cell is represented as a percentage of total activity across all grid cells. Activity is focused around Mountain Lake in the northwest region of the park, and along prominent trails within the park.</w:t>
      </w:r>
    </w:p>
    <w:bookmarkEnd w:id="158"/>
    <w:bookmarkStart w:id="161" w:name="trails-passing-through-parks"/>
    <w:p>
      <w:pPr>
        <w:pStyle w:val="Heading3"/>
      </w:pPr>
      <w:r>
        <w:rPr>
          <w:rStyle w:val="SectionNumber"/>
        </w:rPr>
        <w:t xml:space="preserve">6.3.3</w:t>
      </w:r>
      <w:r>
        <w:tab/>
      </w:r>
      <w:r>
        <w:t xml:space="preserve">Trails passing through parks</w:t>
      </w:r>
    </w:p>
    <w:p>
      <w:pPr>
        <w:pStyle w:val="FirstParagraph"/>
      </w:pPr>
      <w:r>
        <w:t xml:space="preserve">When a trail passes through a park, there is some overlap between</w:t>
      </w:r>
      <w:r>
        <w:t xml:space="preserve"> </w:t>
      </w:r>
      <w:r>
        <w:t xml:space="preserve">“</w:t>
      </w:r>
      <w:r>
        <w:t xml:space="preserve">park use</w:t>
      </w:r>
      <w:r>
        <w:t xml:space="preserve">”</w:t>
      </w:r>
      <w:r>
        <w:t xml:space="preserve"> </w:t>
      </w:r>
      <w:r>
        <w:t xml:space="preserve">and</w:t>
      </w:r>
      <w:r>
        <w:t xml:space="preserve"> </w:t>
      </w:r>
      <w:r>
        <w:t xml:space="preserve">“</w:t>
      </w:r>
      <w:r>
        <w:t xml:space="preserve">trail use.</w:t>
      </w:r>
      <w:r>
        <w:t xml:space="preserve">”</w:t>
      </w:r>
      <w:r>
        <w:t xml:space="preserve"> </w:t>
      </w:r>
      <w:r>
        <w:t xml:space="preserve">Researchers might ask how many trail users stop in the park and how many simply pass through. By creating geographic gates over the points where a trail enters and exits a park, LBS data can be used to measure the proportion of trail users who stop within versus pass through the park. Registered StreetLight users can read a full tutorial</w:t>
      </w:r>
      <w:r>
        <w:t xml:space="preserve"> </w:t>
      </w:r>
      <w:hyperlink r:id="rId159">
        <w:r>
          <w:rPr>
            <w:rStyle w:val="Hyperlink"/>
          </w:rPr>
          <w:t xml:space="preserve">here</w:t>
        </w:r>
      </w:hyperlink>
      <w:r>
        <w:t xml:space="preserve">.</w:t>
      </w:r>
    </w:p>
    <w:p>
      <w:pPr>
        <w:pStyle w:val="BodyText"/>
      </w:pPr>
      <w:r>
        <w:t xml:space="preserve">Consider Hartley Park (Greater MN Regional) in Duluth. The Duluth Traverse passes through the park. Though the trail is bidirectional, we will consider bicyclists traveling north to south for simplicity. LBS data was used to measure bicyclists passing through the entrance gate during the summer of 2021. Data was summarized to determine the portion of bicyclists who stopped within the park (entrance gate to park polygon), passed through the park on the Duluth Traverse (entrance gate to exit gate), or passed through the park via some other trail connection (entrance gate to any other destination). LBS data indicates that roughly a quarter of bicyclists stop within Hartley Park, and over half connect to a different trail and exit the park elsewhere (Table</w:t>
      </w:r>
      <w:r>
        <w:t xml:space="preserve"> </w:t>
      </w:r>
      <w:r>
        <w:t xml:space="preserve">6.1</w:t>
      </w:r>
      <w:r>
        <w:t xml:space="preserve">).</w:t>
      </w:r>
    </w:p>
    <w:p>
      <w:pPr>
        <w:pStyle w:val="BodyText"/>
      </w:pPr>
      <w:r>
        <w:t xml:space="preserve">The analysis could be expanded to consider bicyclists traveling in both directions. The same approach could be used to evaluate pedestrians or vehicles passing through parks or other geographic areas.</w:t>
      </w:r>
    </w:p>
    <w:p>
      <w:pPr>
        <w:pStyle w:val="TableCaption"/>
      </w:pPr>
      <w:bookmarkStart w:id="160" w:name="tab:duluth-table"/>
      <w:bookmarkEnd w:id="160"/>
      <w:r>
        <w:t xml:space="preserve">Table 6.1:</w:t>
      </w:r>
      <w:r>
        <w:t xml:space="preserve"> </w:t>
      </w:r>
      <w:r>
        <w:t xml:space="preserve">Portion of southbound Duluth Traverse bicyclists who pass through the defined exit gate, stop in Hartley Park, or exit the park elsewhere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29"/>
        <w:gridCol w:w="1854"/>
        <w:gridCol w:w="998"/>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Destination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Share</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Exit Gate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w:t>
            </w:r>
          </w:p>
        </w:tc>
      </w:tr>
      <w:tr>
        <w:trPr>
          <w:trHeight w:val="616"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Hartley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57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Entrance Gate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Alternative exit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w:t>
            </w:r>
          </w:p>
        </w:tc>
      </w:tr>
    </w:tbl>
    <w:p>
      <w:pPr>
        <w:pStyle w:val="BodyText"/>
      </w:pPr>
      <w:r>
        <w:t xml:space="preserve">The analysis could be expanded to consider bicyclists traveling in both directions. The same approach could be used to evaluate pedestrians or vehicles passing through parks or other geographic areas.</w:t>
      </w:r>
    </w:p>
    <w:bookmarkEnd w:id="161"/>
    <w:bookmarkEnd w:id="162"/>
    <w:bookmarkEnd w:id="163"/>
    <w:bookmarkStart w:id="168" w:name="recommendations-and-future-work"/>
    <w:p>
      <w:pPr>
        <w:pStyle w:val="Heading1"/>
      </w:pPr>
      <w:r>
        <w:rPr>
          <w:rStyle w:val="SectionNumber"/>
        </w:rPr>
        <w:t xml:space="preserve">7</w:t>
      </w:r>
      <w:r>
        <w:tab/>
      </w:r>
      <w:r>
        <w:t xml:space="preserve">Recommendations and Future Work</w:t>
      </w:r>
    </w:p>
    <w:bookmarkStart w:id="164" w:name="continue-collaborative-projects"/>
    <w:p>
      <w:pPr>
        <w:pStyle w:val="Heading2"/>
      </w:pPr>
      <w:r>
        <w:rPr>
          <w:rStyle w:val="SectionNumber"/>
        </w:rPr>
        <w:t xml:space="preserve">7.1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164"/>
    <w:bookmarkStart w:id="165" w:name="X6a18b483566b8ca8b154d4dff2915951596fb23"/>
    <w:p>
      <w:pPr>
        <w:pStyle w:val="Heading2"/>
      </w:pPr>
      <w:r>
        <w:rPr>
          <w:rStyle w:val="SectionNumber"/>
        </w:rPr>
        <w:t xml:space="preserve">7.2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165"/>
    <w:bookmarkStart w:id="166" w:name="X490011cdb708d7899d029d40e698d983ff8dfb7"/>
    <w:p>
      <w:pPr>
        <w:pStyle w:val="Heading2"/>
      </w:pPr>
      <w:r>
        <w:rPr>
          <w:rStyle w:val="SectionNumber"/>
        </w:rPr>
        <w:t xml:space="preserve">7.3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166"/>
    <w:bookmarkStart w:id="167" w:name="use-findings-to-guide-future-work"/>
    <w:p>
      <w:pPr>
        <w:pStyle w:val="Heading2"/>
      </w:pPr>
      <w:r>
        <w:rPr>
          <w:rStyle w:val="SectionNumber"/>
        </w:rPr>
        <w:t xml:space="preserve">7.4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03"/>
        </w:numPr>
        <w:pStyle w:val="Compact"/>
      </w:pPr>
      <w:r>
        <w:t xml:space="preserve">Interact data sources</w:t>
      </w:r>
    </w:p>
    <w:p>
      <w:pPr>
        <w:numPr>
          <w:ilvl w:val="1"/>
          <w:numId w:val="1004"/>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03"/>
        </w:numPr>
        <w:pStyle w:val="Compact"/>
      </w:pPr>
      <w:r>
        <w:t xml:space="preserve">Estimate vehicle multipliers (persons per vehicle)</w:t>
      </w:r>
    </w:p>
    <w:p>
      <w:pPr>
        <w:numPr>
          <w:ilvl w:val="1"/>
          <w:numId w:val="1005"/>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05"/>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03"/>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06"/>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167"/>
    <w:bookmarkEnd w:id="168"/>
    <w:bookmarkStart w:id="180" w:name="resources"/>
    <w:p>
      <w:pPr>
        <w:pStyle w:val="Heading1"/>
      </w:pPr>
      <w:r>
        <w:rPr>
          <w:rStyle w:val="SectionNumber"/>
        </w:rPr>
        <w:t xml:space="preserve">8</w:t>
      </w:r>
      <w:r>
        <w:tab/>
      </w:r>
      <w:r>
        <w:t xml:space="preserve">Resources</w:t>
      </w:r>
    </w:p>
    <w:bookmarkStart w:id="175" w:name="our-partner-organizations"/>
    <w:p>
      <w:pPr>
        <w:pStyle w:val="Heading2"/>
      </w:pPr>
      <w:r>
        <w:rPr>
          <w:rStyle w:val="SectionNumber"/>
        </w:rPr>
        <w:t xml:space="preserve">8.1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07"/>
        </w:numPr>
        <w:pStyle w:val="Compact"/>
      </w:pPr>
      <w:hyperlink r:id="rId169">
        <w:r>
          <w:rPr>
            <w:rStyle w:val="Hyperlink"/>
          </w:rPr>
          <w:t xml:space="preserve">Minnesota Legacy and Trust Funds</w:t>
        </w:r>
      </w:hyperlink>
      <w:r>
        <w:t xml:space="preserve"> </w:t>
      </w:r>
      <w:r>
        <w:t xml:space="preserve">were the source of funding for this research.</w:t>
      </w:r>
    </w:p>
    <w:p>
      <w:pPr>
        <w:numPr>
          <w:ilvl w:val="0"/>
          <w:numId w:val="1007"/>
        </w:numPr>
        <w:pStyle w:val="Compact"/>
      </w:pPr>
      <w:hyperlink r:id="rId170">
        <w:r>
          <w:rPr>
            <w:rStyle w:val="Hyperlink"/>
          </w:rPr>
          <w:t xml:space="preserve">The Parks and Trails Legacy Advisory Committee</w:t>
        </w:r>
      </w:hyperlink>
      <w:r>
        <w:t xml:space="preserve"> </w:t>
      </w:r>
      <w:r>
        <w:t xml:space="preserve">provided guidance for this research project.</w:t>
      </w:r>
    </w:p>
    <w:p>
      <w:pPr>
        <w:numPr>
          <w:ilvl w:val="0"/>
          <w:numId w:val="1007"/>
        </w:numPr>
        <w:pStyle w:val="Compact"/>
      </w:pPr>
      <w:r>
        <w:t xml:space="preserve">The</w:t>
      </w:r>
      <w:r>
        <w:t xml:space="preserve"> </w:t>
      </w:r>
      <w:hyperlink r:id="rId171">
        <w:r>
          <w:rPr>
            <w:rStyle w:val="Hyperlink"/>
          </w:rPr>
          <w:t xml:space="preserve">Department of Natural Resources</w:t>
        </w:r>
      </w:hyperlink>
      <w:r>
        <w:t xml:space="preserve"> </w:t>
      </w:r>
      <w:r>
        <w:t xml:space="preserve">manages state parks and trails.</w:t>
      </w:r>
    </w:p>
    <w:p>
      <w:pPr>
        <w:numPr>
          <w:ilvl w:val="0"/>
          <w:numId w:val="1007"/>
        </w:numPr>
        <w:pStyle w:val="Compact"/>
      </w:pPr>
      <w:hyperlink r:id="rId172">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07"/>
        </w:numPr>
        <w:pStyle w:val="Compact"/>
      </w:pPr>
      <w:r>
        <w:t xml:space="preserve">Metropolitan regional parks and trails are supported by the</w:t>
      </w:r>
      <w:r>
        <w:t xml:space="preserve"> </w:t>
      </w:r>
      <w:hyperlink r:id="rId173">
        <w:r>
          <w:rPr>
            <w:rStyle w:val="Hyperlink"/>
          </w:rPr>
          <w:t xml:space="preserve">Metropolitan Council</w:t>
        </w:r>
      </w:hyperlink>
      <w:r>
        <w:t xml:space="preserve"> </w:t>
      </w:r>
      <w:r>
        <w:t xml:space="preserve">in partnership with</w:t>
      </w:r>
      <w:r>
        <w:t xml:space="preserve"> </w:t>
      </w:r>
      <w:hyperlink r:id="rId174">
        <w:r>
          <w:rPr>
            <w:rStyle w:val="Hyperlink"/>
          </w:rPr>
          <w:t xml:space="preserve">ten regional implementing agencies</w:t>
        </w:r>
      </w:hyperlink>
      <w:r>
        <w:t xml:space="preserve">.</w:t>
      </w:r>
    </w:p>
    <w:bookmarkEnd w:id="175"/>
    <w:bookmarkStart w:id="177" w:name="data-sources"/>
    <w:p>
      <w:pPr>
        <w:pStyle w:val="Heading2"/>
      </w:pPr>
      <w:r>
        <w:rPr>
          <w:rStyle w:val="SectionNumber"/>
        </w:rPr>
        <w:t xml:space="preserve">8.2</w:t>
      </w:r>
      <w:r>
        <w:tab/>
      </w:r>
      <w:r>
        <w:t xml:space="preserve">Data sources</w:t>
      </w:r>
    </w:p>
    <w:p>
      <w:pPr>
        <w:pStyle w:val="FirstParagraph"/>
      </w:pPr>
      <w:r>
        <w:t xml:space="preserve">Complete methods for this research can be found in the technical documentation.</w:t>
      </w:r>
    </w:p>
    <w:p>
      <w:pPr>
        <w:numPr>
          <w:ilvl w:val="0"/>
          <w:numId w:val="1008"/>
        </w:numPr>
        <w:pStyle w:val="Compact"/>
      </w:pPr>
      <w:hyperlink r:id="rId176">
        <w:r>
          <w:rPr>
            <w:rStyle w:val="Hyperlink"/>
          </w:rPr>
          <w:t xml:space="preserve">StreetLight Data, Inc.</w:t>
        </w:r>
      </w:hyperlink>
      <w:r>
        <w:t xml:space="preserve"> </w:t>
      </w:r>
      <w:r>
        <w:t xml:space="preserve">provided anonymized and aggregated location-based services data.</w:t>
      </w:r>
    </w:p>
    <w:p>
      <w:pPr>
        <w:numPr>
          <w:ilvl w:val="0"/>
          <w:numId w:val="1008"/>
        </w:numPr>
        <w:pStyle w:val="Compact"/>
      </w:pPr>
      <w:r>
        <w:t xml:space="preserve">The Minnesota Geospatial Data Commons contains geography files for</w:t>
      </w:r>
      <w:r>
        <w:t xml:space="preserve"> </w:t>
      </w:r>
      <w:hyperlink r:id="rId39">
        <w:r>
          <w:rPr>
            <w:rStyle w:val="Hyperlink"/>
          </w:rPr>
          <w:t xml:space="preserve">DNR State parks</w:t>
        </w:r>
      </w:hyperlink>
      <w:r>
        <w:t xml:space="preserve">,</w:t>
      </w:r>
      <w:r>
        <w:t xml:space="preserve"> </w:t>
      </w:r>
      <w:hyperlink r:id="rId73">
        <w:r>
          <w:rPr>
            <w:rStyle w:val="Hyperlink"/>
          </w:rPr>
          <w:t xml:space="preserve">DNR State trails</w:t>
        </w:r>
      </w:hyperlink>
      <w:r>
        <w:t xml:space="preserve">,</w:t>
      </w:r>
      <w:r>
        <w:t xml:space="preserve"> </w:t>
      </w:r>
      <w:hyperlink r:id="rId40">
        <w:r>
          <w:rPr>
            <w:rStyle w:val="Hyperlink"/>
          </w:rPr>
          <w:t xml:space="preserve">Metro Regional parks</w:t>
        </w:r>
      </w:hyperlink>
      <w:r>
        <w:t xml:space="preserve">, and</w:t>
      </w:r>
      <w:r>
        <w:t xml:space="preserve"> </w:t>
      </w:r>
      <w:hyperlink r:id="rId74">
        <w:r>
          <w:rPr>
            <w:rStyle w:val="Hyperlink"/>
          </w:rPr>
          <w:t xml:space="preserve">Metro Regional trails</w:t>
        </w:r>
      </w:hyperlink>
      <w:r>
        <w:t xml:space="preserve">. Greater MN Regional park and trail files were accessed via personal communication.</w:t>
      </w:r>
    </w:p>
    <w:bookmarkEnd w:id="177"/>
    <w:bookmarkStart w:id="179" w:name="more-about-minnesota-parks-and-trails"/>
    <w:p>
      <w:pPr>
        <w:pStyle w:val="Heading2"/>
      </w:pPr>
      <w:r>
        <w:rPr>
          <w:rStyle w:val="SectionNumber"/>
        </w:rPr>
        <w:t xml:space="preserve">8.3</w:t>
      </w:r>
      <w:r>
        <w:tab/>
      </w:r>
      <w:r>
        <w:t xml:space="preserve">More about Minnesota parks and trails</w:t>
      </w:r>
    </w:p>
    <w:p>
      <w:pPr>
        <w:numPr>
          <w:ilvl w:val="0"/>
          <w:numId w:val="1009"/>
        </w:numPr>
        <w:pStyle w:val="Compact"/>
      </w:pPr>
      <w:hyperlink r:id="rId178">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179"/>
    <w:bookmarkEnd w:id="180"/>
    <w:bookmarkStart w:id="192" w:name="faq"/>
    <w:p>
      <w:pPr>
        <w:pStyle w:val="Heading1"/>
      </w:pPr>
      <w:r>
        <w:rPr>
          <w:rStyle w:val="SectionNumber"/>
        </w:rPr>
        <w:t xml:space="preserve">9</w:t>
      </w:r>
      <w:r>
        <w:tab/>
      </w:r>
      <w:r>
        <w:t xml:space="preserve">FAQ</w:t>
      </w:r>
    </w:p>
    <w:bookmarkStart w:id="181" w:name="what-is-this-project"/>
    <w:p>
      <w:pPr>
        <w:pStyle w:val="Heading2"/>
      </w:pPr>
      <w:r>
        <w:rPr>
          <w:rStyle w:val="SectionNumber"/>
        </w:rPr>
        <w:t xml:space="preserve">9.1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bookmarkEnd w:id="181"/>
    <w:bookmarkStart w:id="183" w:name="what-is-streetlight-data"/>
    <w:p>
      <w:pPr>
        <w:pStyle w:val="Heading2"/>
      </w:pPr>
      <w:r>
        <w:rPr>
          <w:rStyle w:val="SectionNumber"/>
        </w:rPr>
        <w:t xml:space="preserve">9.2</w:t>
      </w:r>
      <w:r>
        <w:tab/>
      </w:r>
      <w:r>
        <w:t xml:space="preserve">What is StreetLight Data?</w:t>
      </w:r>
    </w:p>
    <w:p>
      <w:pPr>
        <w:pStyle w:val="FirstParagraph"/>
      </w:pPr>
      <w:hyperlink r:id="rId176">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182">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176">
        <w:r>
          <w:rPr>
            <w:rStyle w:val="Hyperlink"/>
          </w:rPr>
          <w:t xml:space="preserve">on their website</w:t>
        </w:r>
      </w:hyperlink>
      <w:r>
        <w:t xml:space="preserve">.</w:t>
      </w:r>
    </w:p>
    <w:bookmarkEnd w:id="183"/>
    <w:bookmarkStart w:id="184" w:name="X85ea8815ee1afe6f133488e1063b5efccdf373c"/>
    <w:p>
      <w:pPr>
        <w:pStyle w:val="Heading2"/>
      </w:pPr>
      <w:r>
        <w:rPr>
          <w:rStyle w:val="SectionNumber"/>
        </w:rPr>
        <w:t xml:space="preserve">9.3</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184"/>
    <w:bookmarkStart w:id="185" w:name="what-can-we-measure"/>
    <w:p>
      <w:pPr>
        <w:pStyle w:val="Heading2"/>
      </w:pPr>
      <w:r>
        <w:rPr>
          <w:rStyle w:val="SectionNumber"/>
        </w:rPr>
        <w:t xml:space="preserve">9.4</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185"/>
    <w:bookmarkStart w:id="186" w:name="how-were-vehicle-multipliers-determined"/>
    <w:p>
      <w:pPr>
        <w:pStyle w:val="Heading2"/>
      </w:pPr>
      <w:r>
        <w:rPr>
          <w:rStyle w:val="SectionNumber"/>
        </w:rPr>
        <w:t xml:space="preserve">9.5</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186"/>
    <w:bookmarkStart w:id="187" w:name="X8ae34e838076d462d919e1566d4f30d327698b8"/>
    <w:p>
      <w:pPr>
        <w:pStyle w:val="Heading2"/>
      </w:pPr>
      <w:r>
        <w:rPr>
          <w:rStyle w:val="SectionNumber"/>
        </w:rPr>
        <w:t xml:space="preserve">9.6</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187"/>
    <w:bookmarkStart w:id="188" w:name="X6f441cbbacdddbb94bdd924571304482989f018"/>
    <w:p>
      <w:pPr>
        <w:pStyle w:val="Heading2"/>
      </w:pPr>
      <w:r>
        <w:rPr>
          <w:rStyle w:val="SectionNumber"/>
        </w:rPr>
        <w:t xml:space="preserve">9.7</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188"/>
    <w:bookmarkStart w:id="189" w:name="X7a6b9ad7d61b949b71d22094ef39157e47005f5"/>
    <w:p>
      <w:pPr>
        <w:pStyle w:val="Heading2"/>
      </w:pPr>
      <w:r>
        <w:rPr>
          <w:rStyle w:val="SectionNumber"/>
        </w:rPr>
        <w:t xml:space="preserve">9.8</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189"/>
    <w:bookmarkStart w:id="190" w:name="whats-next-with-streetlight"/>
    <w:p>
      <w:pPr>
        <w:pStyle w:val="Heading2"/>
      </w:pPr>
      <w:r>
        <w:rPr>
          <w:rStyle w:val="SectionNumber"/>
        </w:rPr>
        <w:t xml:space="preserve">9.9</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190"/>
    <w:bookmarkStart w:id="191" w:name="whats-next-for-this-project"/>
    <w:p>
      <w:pPr>
        <w:pStyle w:val="Heading2"/>
      </w:pPr>
      <w:r>
        <w:rPr>
          <w:rStyle w:val="SectionNumber"/>
        </w:rPr>
        <w:t xml:space="preserve">9.10</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191"/>
    <w:bookmarkEnd w:id="192"/>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33" Target="media/rId33.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41" Target="media/rId41.png" /><Relationship Type="http://schemas.openxmlformats.org/officeDocument/2006/relationships/image" Id="rId128" Target="media/rId128.png" /><Relationship Type="http://schemas.openxmlformats.org/officeDocument/2006/relationships/image" Id="rId154" Target="media/rId154.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99" Target="media/rId99.png" /><Relationship Type="http://schemas.openxmlformats.org/officeDocument/2006/relationships/image" Id="rId148" Target="media/rId148.png" /><Relationship Type="http://schemas.openxmlformats.org/officeDocument/2006/relationships/image" Id="rId132" Target="media/rId132.png" /><Relationship Type="http://schemas.openxmlformats.org/officeDocument/2006/relationships/image" Id="rId67" Target="media/rId67.png" /><Relationship Type="http://schemas.openxmlformats.org/officeDocument/2006/relationships/image" Id="rId144" Target="media/rId144.png" /><Relationship Type="http://schemas.openxmlformats.org/officeDocument/2006/relationships/image" Id="rId124" Target="media/rId124.png" /><Relationship Type="http://schemas.openxmlformats.org/officeDocument/2006/relationships/image" Id="rId57" Target="media/rId5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05" Target="media/rId105.png" /><Relationship Type="http://schemas.openxmlformats.org/officeDocument/2006/relationships/image" Id="rId23" Target="media/rId23.png" /><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_rels/footnotes.xml.rels><?xml version="1.0" encoding="UTF-8"?><Relationships xmlns="http://schemas.openxmlformats.org/package/2006/relationships"><Relationship Type="http://schemas.openxmlformats.org/officeDocument/2006/relationships/hyperlink" Id="rId171" Target="Department%20of%20Natural%20Resources" TargetMode="External" /><Relationship Type="http://schemas.openxmlformats.org/officeDocument/2006/relationships/hyperlink" Id="rId140" Target="https://censusreporter.org/" TargetMode="External" /><Relationship Type="http://schemas.openxmlformats.org/officeDocument/2006/relationships/hyperlink" Id="rId141" Target="https://censusreporter.org/topics/geography/" TargetMode="External" /><Relationship Type="http://schemas.openxmlformats.org/officeDocument/2006/relationships/hyperlink" Id="rId39" Target="https://gisdata.mn.gov/dataset/bdry-dnr-lrs-prk" TargetMode="External" /><Relationship Type="http://schemas.openxmlformats.org/officeDocument/2006/relationships/hyperlink" Id="rId73" Target="https://gisdata.mn.gov/dataset/trans-state-trails-minnesota" TargetMode="External" /><Relationship Type="http://schemas.openxmlformats.org/officeDocument/2006/relationships/hyperlink" Id="rId40" Target="https://gisdata.mn.gov/dataset/us-mn-state-metc-plan-parks-regional" TargetMode="External" /><Relationship Type="http://schemas.openxmlformats.org/officeDocument/2006/relationships/hyperlink" Id="rId74" Target="https://gisdata.mn.gov/dataset/us-mn-state-metc-trans-regional-trails-exst-plan" TargetMode="External" /><Relationship Type="http://schemas.openxmlformats.org/officeDocument/2006/relationships/hyperlink" Id="rId173" Target="https://metrocouncil.org/Handbook/Plan-Elements/Parks.aspx" TargetMode="External" /><Relationship Type="http://schemas.openxmlformats.org/officeDocument/2006/relationships/hyperlink" Id="rId174" Target="https://metrocouncil.org/Parks/About/Partners.aspx" TargetMode="External" /><Relationship Type="http://schemas.openxmlformats.org/officeDocument/2006/relationships/hyperlink" Id="rId20" Target="https://minnesota-parks-and-trails-metrocouncil.hub.arcgis.com/" TargetMode="External" /><Relationship Type="http://schemas.openxmlformats.org/officeDocument/2006/relationships/hyperlink" Id="rId22" Target="https://mn.gov/admin/demography/data-by-topic/population-data/our-estimates/" TargetMode="External" /><Relationship Type="http://schemas.openxmlformats.org/officeDocument/2006/relationships/hyperlink" Id="rId178" Target="https://mn.gov/greatoutdoors/" TargetMode="External" /><Relationship Type="http://schemas.openxmlformats.org/officeDocument/2006/relationships/hyperlink" Id="rId159" Target="https://support.streetlightdata.com/hc/en-us/articles/360019499071-Create-a-cut-through-analysis-with-internal-external-gates" TargetMode="External" /><Relationship Type="http://schemas.openxmlformats.org/officeDocument/2006/relationships/hyperlink" Id="rId182" Target="https://www.cuebiq.com/" TargetMode="External" /><Relationship Type="http://schemas.openxmlformats.org/officeDocument/2006/relationships/hyperlink" Id="rId172" Target="https://www.gmrptcommission.org/" TargetMode="External" /><Relationship Type="http://schemas.openxmlformats.org/officeDocument/2006/relationships/hyperlink" Id="rId169" Target="https://www.legacy.mn.gov/" TargetMode="External" /><Relationship Type="http://schemas.openxmlformats.org/officeDocument/2006/relationships/hyperlink" Id="rId170" Target="https://www.legacy.mn.gov/ptlac" TargetMode="External" /><Relationship Type="http://schemas.openxmlformats.org/officeDocument/2006/relationships/hyperlink" Id="rId75" Target="https://www.openstreetmap.org/about" TargetMode="External" /><Relationship Type="http://schemas.openxmlformats.org/officeDocument/2006/relationships/hyperlink" Id="rId176" Target="https://www.streetlightdata.com/"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Research - Summary</dc:title>
  <dc:creator/>
  <cp:keywords/>
  <dcterms:created xsi:type="dcterms:W3CDTF">2023-09-05T00:34:56Z</dcterms:created>
  <dcterms:modified xsi:type="dcterms:W3CDTF">2023-09-05T00:34:56Z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2023-09-04</vt:lpwstr>
  </property>
  <property fmtid="{D5CDD505-2E9C-101B-9397-08002B2CF9AE}" pid="5" name="urlcolor">
    <vt:lpwstr>blue</vt:lpwstr>
  </property>
</Properties>
</file>